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FC4D">
      <w:pPr>
        <w:jc w:val="both"/>
        <w:rPr>
          <w:rFonts w:hint="eastAsia" w:ascii="方正小标宋简体" w:hAnsi="方正小标宋简体" w:eastAsia="方正小标宋简体" w:cs="方正小标宋简体"/>
          <w:sz w:val="44"/>
          <w:szCs w:val="44"/>
          <w:lang w:val="en-US" w:eastAsia="zh-CN"/>
        </w:rPr>
      </w:pPr>
      <w:bookmarkStart w:id="3" w:name="_GoBack"/>
      <w:bookmarkEnd w:id="3"/>
      <w:r>
        <w:rPr>
          <w:rFonts w:hint="eastAsia" w:ascii="方正小标宋简体" w:hAnsi="方正小标宋简体" w:eastAsia="方正小标宋简体" w:cs="方正小标宋简体"/>
          <w:sz w:val="44"/>
          <w:szCs w:val="44"/>
          <w:lang w:val="en-US" w:eastAsia="zh-CN"/>
        </w:rPr>
        <w:t>附件：</w:t>
      </w:r>
    </w:p>
    <w:p w14:paraId="1ABD4A8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2024年安徽省第三方医学检验实验室</w:t>
      </w:r>
    </w:p>
    <w:p w14:paraId="0142803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基线调研及质量评估方案</w:t>
      </w:r>
    </w:p>
    <w:p w14:paraId="23917A70">
      <w:pPr>
        <w:rPr>
          <w:rFonts w:hint="eastAsia"/>
        </w:rPr>
      </w:pPr>
    </w:p>
    <w:p w14:paraId="1B716B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医学检验实验室的管理，提高医学检验水平，保证医疗质量和医疗安全，根据《国家卫生计生委关于印发医学检验实验室基本标准和管理规范（试行）的通知》（国卫医发〔2016〕37号）要求，按照省卫健委相关工作指示，经前期调研，省临床检验中心、省临床检验质控中心定于近期开展2024年安徽省第三方医学检验实验室质量评估，相关方案如下：</w:t>
      </w:r>
    </w:p>
    <w:p w14:paraId="01B19CA1">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一、评估范围：</w:t>
      </w:r>
    </w:p>
    <w:p w14:paraId="4EBEAB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37家第三方医学检验实验室，详见附件1。</w:t>
      </w:r>
    </w:p>
    <w:p w14:paraId="0EBD2DCB">
      <w:pPr>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二、评估内容及方式：</w:t>
      </w:r>
    </w:p>
    <w:p w14:paraId="29E298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1、安徽省第三方医学实验室基线调研。</w:t>
      </w:r>
    </w:p>
    <w:p w14:paraId="03AA57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2、2024年安徽省第三方医学检验实验室质量评估。</w:t>
      </w:r>
    </w:p>
    <w:p w14:paraId="2937D4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各实验室通过“AHCCL-QC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系统，12月6日前依据《安徽省第三方医学实验室基线调研表》（详见附件2）和《2024年安徽省第三方医学检验实验室质量评估表》完成自查填报，具体步骤见附件3。</w:t>
      </w:r>
    </w:p>
    <w:p w14:paraId="3988B158">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三、评估专家组</w:t>
      </w:r>
    </w:p>
    <w:p w14:paraId="32AB81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属地化管理要求，由省临床检验中心和各地市临床检验质控中心牵头组织，各组长根据评估工作需求组建专家组(3-4人/评估单位，具备中级以上技术职称，含兼职秘书1人)，制定各组评估计划，要求在12月18日前完成本轮评估，具体分组见附件1。</w:t>
      </w:r>
    </w:p>
    <w:p w14:paraId="2D8623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各第三方医学实验室法人对提供的数据资料负责，并按要求及时完成各项工作，对专家组出具的质量评估报告中提及的问题，形成整改报告，线上提交专家组进一步做整改效果评估。</w:t>
      </w:r>
    </w:p>
    <w:p w14:paraId="69EF0D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联系人：刘缝春、徐倩、刘娟 联系电话：0551-62283619</w:t>
      </w:r>
    </w:p>
    <w:p w14:paraId="38DBD6FB">
      <w:pPr>
        <w:ind w:firstLine="640" w:firstLineChars="200"/>
        <w:rPr>
          <w:rFonts w:hint="eastAsia" w:ascii="仿宋_GB2312" w:hAnsi="仿宋_GB2312" w:eastAsia="仿宋_GB2312" w:cs="仿宋_GB2312"/>
          <w:sz w:val="32"/>
          <w:szCs w:val="32"/>
        </w:rPr>
      </w:pPr>
    </w:p>
    <w:p w14:paraId="7C326A1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附件:1、第三方医学检验实验室质量评估机构名单及分组</w:t>
      </w:r>
    </w:p>
    <w:p w14:paraId="6CCF7C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2、2024年第三方医学检验实验基线调研表1、2</w:t>
      </w:r>
    </w:p>
    <w:p w14:paraId="6165F88D">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3、质量评估表及上报步骤说明</w:t>
      </w:r>
    </w:p>
    <w:p w14:paraId="2F24AD8E">
      <w:pPr>
        <w:ind w:firstLine="640" w:firstLineChars="200"/>
        <w:rPr>
          <w:rFonts w:hint="eastAsia" w:ascii="仿宋_GB2312" w:hAnsi="仿宋_GB2312" w:eastAsia="仿宋_GB2312" w:cs="仿宋_GB2312"/>
          <w:sz w:val="32"/>
          <w:szCs w:val="32"/>
        </w:rPr>
      </w:pPr>
    </w:p>
    <w:p w14:paraId="55344395">
      <w:pPr>
        <w:ind w:firstLine="4003" w:firstLineChars="12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安徽省临床检验中心</w:t>
      </w:r>
    </w:p>
    <w:p w14:paraId="2F3C184F">
      <w:pPr>
        <w:ind w:firstLine="3683" w:firstLineChars="11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安徽省临床检验质控中心</w:t>
      </w:r>
    </w:p>
    <w:p w14:paraId="50C0703B">
      <w:pPr>
        <w:ind w:firstLine="4323" w:firstLineChars="1351"/>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z w:val="32"/>
          <w:szCs w:val="32"/>
        </w:rPr>
        <w:t>2024年1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28</w:t>
      </w:r>
      <w:r>
        <w:rPr>
          <w:rFonts w:ascii="仿宋_GB2312" w:hAnsi="仿宋_GB2312" w:eastAsia="仿宋_GB2312" w:cs="仿宋_GB2312"/>
          <w:sz w:val="32"/>
          <w:szCs w:val="32"/>
        </w:rPr>
        <w:t>日</w:t>
      </w:r>
    </w:p>
    <w:p w14:paraId="073700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p>
    <w:p w14:paraId="583439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第三方医学检验实验室名单及分组</w:t>
      </w:r>
    </w:p>
    <w:tbl>
      <w:tblPr>
        <w:tblStyle w:val="7"/>
        <w:tblW w:w="8660" w:type="dxa"/>
        <w:tblInd w:w="0" w:type="dxa"/>
        <w:tblLayout w:type="autofit"/>
        <w:tblCellMar>
          <w:top w:w="0" w:type="dxa"/>
          <w:left w:w="108" w:type="dxa"/>
          <w:bottom w:w="0" w:type="dxa"/>
          <w:right w:w="108" w:type="dxa"/>
        </w:tblCellMar>
      </w:tblPr>
      <w:tblGrid>
        <w:gridCol w:w="700"/>
        <w:gridCol w:w="1320"/>
        <w:gridCol w:w="5560"/>
        <w:gridCol w:w="1080"/>
      </w:tblGrid>
      <w:tr w14:paraId="05066FA2">
        <w:tblPrEx>
          <w:tblCellMar>
            <w:top w:w="0" w:type="dxa"/>
            <w:left w:w="108" w:type="dxa"/>
            <w:bottom w:w="0" w:type="dxa"/>
            <w:right w:w="108" w:type="dxa"/>
          </w:tblCellMar>
        </w:tblPrEx>
        <w:trPr>
          <w:trHeight w:val="31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788D039A">
            <w:pPr>
              <w:widowControl/>
              <w:jc w:val="center"/>
              <w:rPr>
                <w:rFonts w:ascii="Arial" w:hAnsi="Arial" w:eastAsia="宋体" w:cs="Arial"/>
                <w:b/>
                <w:bCs/>
                <w:kern w:val="0"/>
                <w:sz w:val="24"/>
                <w:szCs w:val="24"/>
              </w:rPr>
            </w:pPr>
            <w:r>
              <w:rPr>
                <w:rFonts w:ascii="Arial" w:hAnsi="Arial" w:eastAsia="宋体" w:cs="Arial"/>
                <w:b/>
                <w:bCs/>
                <w:kern w:val="0"/>
                <w:sz w:val="24"/>
                <w:szCs w:val="24"/>
              </w:rPr>
              <w:t>序号</w:t>
            </w:r>
          </w:p>
        </w:tc>
        <w:tc>
          <w:tcPr>
            <w:tcW w:w="1320" w:type="dxa"/>
            <w:tcBorders>
              <w:top w:val="single" w:color="auto" w:sz="4" w:space="0"/>
              <w:left w:val="nil"/>
              <w:bottom w:val="single" w:color="auto" w:sz="4" w:space="0"/>
              <w:right w:val="single" w:color="auto" w:sz="4" w:space="0"/>
            </w:tcBorders>
            <w:shd w:val="clear" w:color="000000" w:fill="FFFFFF"/>
            <w:noWrap/>
            <w:vAlign w:val="bottom"/>
          </w:tcPr>
          <w:p w14:paraId="54D02035">
            <w:pPr>
              <w:widowControl/>
              <w:jc w:val="center"/>
              <w:rPr>
                <w:rFonts w:ascii="Arial" w:hAnsi="Arial" w:eastAsia="宋体" w:cs="Arial"/>
                <w:b/>
                <w:bCs/>
                <w:kern w:val="0"/>
                <w:sz w:val="24"/>
                <w:szCs w:val="24"/>
              </w:rPr>
            </w:pPr>
            <w:r>
              <w:rPr>
                <w:rFonts w:ascii="Arial" w:hAnsi="Arial" w:eastAsia="宋体" w:cs="Arial"/>
                <w:b/>
                <w:bCs/>
                <w:kern w:val="0"/>
                <w:sz w:val="24"/>
                <w:szCs w:val="24"/>
              </w:rPr>
              <w:t>地市</w:t>
            </w:r>
          </w:p>
        </w:tc>
        <w:tc>
          <w:tcPr>
            <w:tcW w:w="5560" w:type="dxa"/>
            <w:tcBorders>
              <w:top w:val="single" w:color="auto" w:sz="4" w:space="0"/>
              <w:left w:val="nil"/>
              <w:bottom w:val="single" w:color="auto" w:sz="4" w:space="0"/>
              <w:right w:val="single" w:color="auto" w:sz="4" w:space="0"/>
            </w:tcBorders>
            <w:shd w:val="clear" w:color="000000" w:fill="FFFFFF"/>
            <w:noWrap/>
            <w:vAlign w:val="bottom"/>
          </w:tcPr>
          <w:p w14:paraId="4F70756F">
            <w:pPr>
              <w:widowControl/>
              <w:jc w:val="center"/>
              <w:rPr>
                <w:rFonts w:ascii="Arial" w:hAnsi="Arial" w:eastAsia="宋体" w:cs="Arial"/>
                <w:b/>
                <w:bCs/>
                <w:kern w:val="0"/>
                <w:sz w:val="24"/>
                <w:szCs w:val="24"/>
              </w:rPr>
            </w:pPr>
            <w:r>
              <w:rPr>
                <w:rFonts w:ascii="Arial" w:hAnsi="Arial" w:eastAsia="宋体" w:cs="Arial"/>
                <w:b/>
                <w:bCs/>
                <w:kern w:val="0"/>
                <w:sz w:val="24"/>
                <w:szCs w:val="24"/>
              </w:rPr>
              <w:t>机构名称</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2855F78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组长</w:t>
            </w:r>
          </w:p>
        </w:tc>
      </w:tr>
      <w:tr w14:paraId="69A895C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2F54F0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320" w:type="dxa"/>
            <w:tcBorders>
              <w:top w:val="nil"/>
              <w:left w:val="nil"/>
              <w:bottom w:val="single" w:color="auto" w:sz="4" w:space="0"/>
              <w:right w:val="single" w:color="auto" w:sz="4" w:space="0"/>
            </w:tcBorders>
            <w:shd w:val="clear" w:color="000000" w:fill="FFFFFF"/>
            <w:noWrap/>
            <w:vAlign w:val="center"/>
          </w:tcPr>
          <w:p w14:paraId="77E67E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6084CB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合肥迪安医学检验实验室有限公司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617892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642A55A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3863E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320" w:type="dxa"/>
            <w:tcBorders>
              <w:top w:val="nil"/>
              <w:left w:val="nil"/>
              <w:bottom w:val="single" w:color="auto" w:sz="4" w:space="0"/>
              <w:right w:val="single" w:color="auto" w:sz="4" w:space="0"/>
            </w:tcBorders>
            <w:shd w:val="clear" w:color="000000" w:fill="FFFFFF"/>
            <w:noWrap/>
            <w:vAlign w:val="center"/>
          </w:tcPr>
          <w:p w14:paraId="501D19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0754FA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安徽安龙基因科技有限公司</w:t>
            </w:r>
          </w:p>
        </w:tc>
        <w:tc>
          <w:tcPr>
            <w:tcW w:w="1080" w:type="dxa"/>
            <w:tcBorders>
              <w:top w:val="nil"/>
              <w:left w:val="nil"/>
              <w:bottom w:val="single" w:color="auto" w:sz="4" w:space="0"/>
              <w:right w:val="single" w:color="auto" w:sz="4" w:space="0"/>
            </w:tcBorders>
            <w:shd w:val="clear" w:color="000000" w:fill="FFFFFF"/>
            <w:noWrap/>
            <w:vAlign w:val="center"/>
          </w:tcPr>
          <w:p w14:paraId="621BEB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41A97E0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723BD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320" w:type="dxa"/>
            <w:tcBorders>
              <w:top w:val="nil"/>
              <w:left w:val="nil"/>
              <w:bottom w:val="single" w:color="auto" w:sz="4" w:space="0"/>
              <w:right w:val="single" w:color="auto" w:sz="4" w:space="0"/>
            </w:tcBorders>
            <w:shd w:val="clear" w:color="000000" w:fill="FFFFFF"/>
            <w:noWrap/>
            <w:vAlign w:val="center"/>
          </w:tcPr>
          <w:p w14:paraId="41270AC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11D5BB7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合肥安为康医学检验有限公司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4F8523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70E29B0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E556A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320" w:type="dxa"/>
            <w:tcBorders>
              <w:top w:val="nil"/>
              <w:left w:val="nil"/>
              <w:bottom w:val="single" w:color="auto" w:sz="4" w:space="0"/>
              <w:right w:val="single" w:color="auto" w:sz="4" w:space="0"/>
            </w:tcBorders>
            <w:shd w:val="clear" w:color="000000" w:fill="FFFFFF"/>
            <w:noWrap/>
            <w:vAlign w:val="center"/>
          </w:tcPr>
          <w:p w14:paraId="4DD435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612192F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合肥中核中同蓝博医学检验实验室有限公司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60106A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78177469">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06142D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320" w:type="dxa"/>
            <w:tcBorders>
              <w:top w:val="nil"/>
              <w:left w:val="nil"/>
              <w:bottom w:val="single" w:color="auto" w:sz="4" w:space="0"/>
              <w:right w:val="single" w:color="auto" w:sz="4" w:space="0"/>
            </w:tcBorders>
            <w:shd w:val="clear" w:color="000000" w:fill="FFFFFF"/>
            <w:noWrap/>
            <w:vAlign w:val="center"/>
          </w:tcPr>
          <w:p w14:paraId="6E4E050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合肥蜀山区</w:t>
            </w:r>
          </w:p>
        </w:tc>
        <w:tc>
          <w:tcPr>
            <w:tcW w:w="5560" w:type="dxa"/>
            <w:tcBorders>
              <w:top w:val="nil"/>
              <w:left w:val="nil"/>
              <w:bottom w:val="single" w:color="auto" w:sz="4" w:space="0"/>
              <w:right w:val="single" w:color="auto" w:sz="4" w:space="0"/>
            </w:tcBorders>
            <w:shd w:val="clear" w:color="000000" w:fill="FFFFFF"/>
            <w:noWrap/>
            <w:vAlign w:val="center"/>
          </w:tcPr>
          <w:p w14:paraId="4224A0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合肥中科普瑞昇医学检验实验室有限公司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122D8A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469B2BB">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6D9DB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320" w:type="dxa"/>
            <w:tcBorders>
              <w:top w:val="nil"/>
              <w:left w:val="nil"/>
              <w:bottom w:val="single" w:color="auto" w:sz="4" w:space="0"/>
              <w:right w:val="single" w:color="auto" w:sz="4" w:space="0"/>
            </w:tcBorders>
            <w:shd w:val="clear" w:color="000000" w:fill="FFFFFF"/>
            <w:noWrap/>
            <w:vAlign w:val="center"/>
          </w:tcPr>
          <w:p w14:paraId="5EB751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合肥蜀山区</w:t>
            </w:r>
          </w:p>
        </w:tc>
        <w:tc>
          <w:tcPr>
            <w:tcW w:w="5560" w:type="dxa"/>
            <w:tcBorders>
              <w:top w:val="nil"/>
              <w:left w:val="nil"/>
              <w:bottom w:val="single" w:color="auto" w:sz="4" w:space="0"/>
              <w:right w:val="single" w:color="auto" w:sz="4" w:space="0"/>
            </w:tcBorders>
            <w:shd w:val="clear" w:color="000000" w:fill="FFFFFF"/>
            <w:noWrap/>
            <w:vAlign w:val="center"/>
          </w:tcPr>
          <w:p w14:paraId="39B053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合肥中科宏硕医学检验实验室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3C77A1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58BB4C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75FA8F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320" w:type="dxa"/>
            <w:tcBorders>
              <w:top w:val="nil"/>
              <w:left w:val="nil"/>
              <w:bottom w:val="single" w:color="auto" w:sz="4" w:space="0"/>
              <w:right w:val="single" w:color="auto" w:sz="4" w:space="0"/>
            </w:tcBorders>
            <w:shd w:val="clear" w:color="000000" w:fill="FFFFFF"/>
            <w:noWrap/>
            <w:vAlign w:val="center"/>
          </w:tcPr>
          <w:p w14:paraId="2858F9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785683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合肥金域医学检验实验室有限公司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29F5CB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DDF353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BA400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320" w:type="dxa"/>
            <w:tcBorders>
              <w:top w:val="nil"/>
              <w:left w:val="nil"/>
              <w:bottom w:val="single" w:color="auto" w:sz="4" w:space="0"/>
              <w:right w:val="single" w:color="auto" w:sz="4" w:space="0"/>
            </w:tcBorders>
            <w:shd w:val="clear" w:color="000000" w:fill="FFFFFF"/>
            <w:noWrap/>
            <w:vAlign w:val="center"/>
          </w:tcPr>
          <w:p w14:paraId="0DA5BB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2A2231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合肥艾迪康医学检验实验室有限公司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CCF75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6407404F">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70A4A1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320" w:type="dxa"/>
            <w:tcBorders>
              <w:top w:val="nil"/>
              <w:left w:val="nil"/>
              <w:bottom w:val="single" w:color="auto" w:sz="4" w:space="0"/>
              <w:right w:val="single" w:color="auto" w:sz="4" w:space="0"/>
            </w:tcBorders>
            <w:shd w:val="clear" w:color="000000" w:fill="FFFFFF"/>
            <w:noWrap/>
            <w:vAlign w:val="center"/>
          </w:tcPr>
          <w:p w14:paraId="20C921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F183B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合肥平安好医医学检验有限公司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3FB6D4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3994E1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53AF6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320" w:type="dxa"/>
            <w:tcBorders>
              <w:top w:val="nil"/>
              <w:left w:val="nil"/>
              <w:bottom w:val="single" w:color="auto" w:sz="4" w:space="0"/>
              <w:right w:val="single" w:color="auto" w:sz="4" w:space="0"/>
            </w:tcBorders>
            <w:shd w:val="clear" w:color="000000" w:fill="FFFFFF"/>
            <w:noWrap/>
            <w:vAlign w:val="center"/>
          </w:tcPr>
          <w:p w14:paraId="420246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6C4851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合肥诺森医学检验有限公司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2D593D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7BF0E29E">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B56769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320" w:type="dxa"/>
            <w:tcBorders>
              <w:top w:val="nil"/>
              <w:left w:val="nil"/>
              <w:bottom w:val="single" w:color="auto" w:sz="4" w:space="0"/>
              <w:right w:val="single" w:color="auto" w:sz="4" w:space="0"/>
            </w:tcBorders>
            <w:shd w:val="clear" w:color="000000" w:fill="FFFFFF"/>
            <w:noWrap/>
            <w:vAlign w:val="center"/>
          </w:tcPr>
          <w:p w14:paraId="7F115B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7E478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合肥凯普医学检验实验室有限公司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2E2A5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6A899DD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332C53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320" w:type="dxa"/>
            <w:tcBorders>
              <w:top w:val="nil"/>
              <w:left w:val="nil"/>
              <w:bottom w:val="single" w:color="auto" w:sz="4" w:space="0"/>
              <w:right w:val="single" w:color="auto" w:sz="4" w:space="0"/>
            </w:tcBorders>
            <w:shd w:val="clear" w:color="000000" w:fill="FFFFFF"/>
            <w:noWrap/>
            <w:vAlign w:val="center"/>
          </w:tcPr>
          <w:p w14:paraId="2DC434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B2B9A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安徽博奥医学基因检测有限公司</w:t>
            </w:r>
          </w:p>
        </w:tc>
        <w:tc>
          <w:tcPr>
            <w:tcW w:w="1080" w:type="dxa"/>
            <w:tcBorders>
              <w:top w:val="nil"/>
              <w:left w:val="nil"/>
              <w:bottom w:val="single" w:color="auto" w:sz="4" w:space="0"/>
              <w:right w:val="single" w:color="auto" w:sz="4" w:space="0"/>
            </w:tcBorders>
            <w:shd w:val="clear" w:color="000000" w:fill="FFFFFF"/>
            <w:noWrap/>
            <w:vAlign w:val="center"/>
          </w:tcPr>
          <w:p w14:paraId="32C5D5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7271715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C7850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320" w:type="dxa"/>
            <w:tcBorders>
              <w:top w:val="nil"/>
              <w:left w:val="nil"/>
              <w:bottom w:val="single" w:color="auto" w:sz="4" w:space="0"/>
              <w:right w:val="single" w:color="auto" w:sz="4" w:space="0"/>
            </w:tcBorders>
            <w:shd w:val="clear" w:color="000000" w:fill="FFFFFF"/>
            <w:noWrap/>
            <w:vAlign w:val="center"/>
          </w:tcPr>
          <w:p w14:paraId="6EC5E4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38D235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合肥新唯医学检验实验室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3612F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8C5DB9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5156D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320" w:type="dxa"/>
            <w:tcBorders>
              <w:top w:val="nil"/>
              <w:left w:val="nil"/>
              <w:bottom w:val="single" w:color="auto" w:sz="4" w:space="0"/>
              <w:right w:val="single" w:color="auto" w:sz="4" w:space="0"/>
            </w:tcBorders>
            <w:shd w:val="clear" w:color="000000" w:fill="FFFFFF"/>
            <w:noWrap/>
            <w:vAlign w:val="center"/>
          </w:tcPr>
          <w:p w14:paraId="2209F9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73BEAF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合肥中科金臻生物医学有限公司</w:t>
            </w:r>
          </w:p>
        </w:tc>
        <w:tc>
          <w:tcPr>
            <w:tcW w:w="1080" w:type="dxa"/>
            <w:tcBorders>
              <w:top w:val="nil"/>
              <w:left w:val="nil"/>
              <w:bottom w:val="single" w:color="auto" w:sz="4" w:space="0"/>
              <w:right w:val="single" w:color="auto" w:sz="4" w:space="0"/>
            </w:tcBorders>
            <w:shd w:val="clear" w:color="000000" w:fill="FFFFFF"/>
            <w:noWrap/>
            <w:vAlign w:val="center"/>
          </w:tcPr>
          <w:p w14:paraId="756B84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C230B7F">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98519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1320" w:type="dxa"/>
            <w:tcBorders>
              <w:top w:val="nil"/>
              <w:left w:val="nil"/>
              <w:bottom w:val="single" w:color="auto" w:sz="4" w:space="0"/>
              <w:right w:val="single" w:color="auto" w:sz="4" w:space="0"/>
            </w:tcBorders>
            <w:shd w:val="clear" w:color="000000" w:fill="FFFFFF"/>
            <w:noWrap/>
            <w:vAlign w:val="center"/>
          </w:tcPr>
          <w:p w14:paraId="223AA1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合肥新站区</w:t>
            </w:r>
          </w:p>
        </w:tc>
        <w:tc>
          <w:tcPr>
            <w:tcW w:w="5560" w:type="dxa"/>
            <w:tcBorders>
              <w:top w:val="nil"/>
              <w:left w:val="nil"/>
              <w:bottom w:val="single" w:color="auto" w:sz="4" w:space="0"/>
              <w:right w:val="single" w:color="auto" w:sz="4" w:space="0"/>
            </w:tcBorders>
            <w:shd w:val="clear" w:color="000000" w:fill="FFFFFF"/>
            <w:noWrap/>
            <w:vAlign w:val="center"/>
          </w:tcPr>
          <w:p w14:paraId="3E501DB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合肥达安医学检验实验室有限公司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229152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94AF61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77CCC5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1320" w:type="dxa"/>
            <w:tcBorders>
              <w:top w:val="nil"/>
              <w:left w:val="nil"/>
              <w:bottom w:val="single" w:color="auto" w:sz="4" w:space="0"/>
              <w:right w:val="single" w:color="auto" w:sz="4" w:space="0"/>
            </w:tcBorders>
            <w:shd w:val="clear" w:color="000000" w:fill="FFFFFF"/>
            <w:noWrap/>
            <w:vAlign w:val="center"/>
          </w:tcPr>
          <w:p w14:paraId="79B92C0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合肥新站区</w:t>
            </w:r>
          </w:p>
        </w:tc>
        <w:tc>
          <w:tcPr>
            <w:tcW w:w="5560" w:type="dxa"/>
            <w:tcBorders>
              <w:top w:val="nil"/>
              <w:left w:val="nil"/>
              <w:bottom w:val="single" w:color="auto" w:sz="4" w:space="0"/>
              <w:right w:val="single" w:color="auto" w:sz="4" w:space="0"/>
            </w:tcBorders>
            <w:shd w:val="clear" w:color="000000" w:fill="FFFFFF"/>
            <w:noWrap/>
            <w:vAlign w:val="center"/>
          </w:tcPr>
          <w:p w14:paraId="4FDC033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合肥华澳医学检验实验室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4674C8D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CF7785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BCEC8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1320" w:type="dxa"/>
            <w:tcBorders>
              <w:top w:val="nil"/>
              <w:left w:val="nil"/>
              <w:bottom w:val="single" w:color="auto" w:sz="4" w:space="0"/>
              <w:right w:val="single" w:color="auto" w:sz="4" w:space="0"/>
            </w:tcBorders>
            <w:shd w:val="clear" w:color="000000" w:fill="FFFFFF"/>
            <w:noWrap/>
            <w:vAlign w:val="center"/>
          </w:tcPr>
          <w:p w14:paraId="670056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1306B4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合肥千麦医学检验实验室有限公司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0352DD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CD1504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CCF9C8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1320" w:type="dxa"/>
            <w:tcBorders>
              <w:top w:val="nil"/>
              <w:left w:val="nil"/>
              <w:bottom w:val="single" w:color="auto" w:sz="4" w:space="0"/>
              <w:right w:val="single" w:color="auto" w:sz="4" w:space="0"/>
            </w:tcBorders>
            <w:shd w:val="clear" w:color="000000" w:fill="FFFFFF"/>
            <w:noWrap/>
            <w:vAlign w:val="center"/>
          </w:tcPr>
          <w:p w14:paraId="23B50D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73E08A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合肥泰思特医学检验实验室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83FA6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EB6A4EE">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500B52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1320" w:type="dxa"/>
            <w:tcBorders>
              <w:top w:val="nil"/>
              <w:left w:val="nil"/>
              <w:bottom w:val="single" w:color="auto" w:sz="4" w:space="0"/>
              <w:right w:val="single" w:color="auto" w:sz="4" w:space="0"/>
            </w:tcBorders>
            <w:shd w:val="clear" w:color="000000" w:fill="FFFFFF"/>
            <w:noWrap/>
            <w:vAlign w:val="center"/>
          </w:tcPr>
          <w:p w14:paraId="1732E7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16DA5C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合肥维尔健医学检验实验室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522C75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51FB034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FE1FF4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320" w:type="dxa"/>
            <w:tcBorders>
              <w:top w:val="nil"/>
              <w:left w:val="nil"/>
              <w:bottom w:val="single" w:color="auto" w:sz="4" w:space="0"/>
              <w:right w:val="single" w:color="auto" w:sz="4" w:space="0"/>
            </w:tcBorders>
            <w:shd w:val="clear" w:color="000000" w:fill="FFFFFF"/>
            <w:noWrap/>
            <w:vAlign w:val="center"/>
          </w:tcPr>
          <w:p w14:paraId="6C0AFE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7CDF52D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合肥伊普诺康医学检验实验室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1E7A397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2B7268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5B8FF4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1320" w:type="dxa"/>
            <w:tcBorders>
              <w:top w:val="nil"/>
              <w:left w:val="nil"/>
              <w:bottom w:val="single" w:color="auto" w:sz="4" w:space="0"/>
              <w:right w:val="single" w:color="auto" w:sz="4" w:space="0"/>
            </w:tcBorders>
            <w:shd w:val="clear" w:color="000000" w:fill="FFFFFF"/>
            <w:noWrap/>
            <w:vAlign w:val="center"/>
          </w:tcPr>
          <w:p w14:paraId="4526FE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合肥瑶海区</w:t>
            </w:r>
          </w:p>
        </w:tc>
        <w:tc>
          <w:tcPr>
            <w:tcW w:w="5560" w:type="dxa"/>
            <w:tcBorders>
              <w:top w:val="nil"/>
              <w:left w:val="nil"/>
              <w:bottom w:val="single" w:color="auto" w:sz="4" w:space="0"/>
              <w:right w:val="single" w:color="auto" w:sz="4" w:space="0"/>
            </w:tcBorders>
            <w:shd w:val="clear" w:color="000000" w:fill="FFFFFF"/>
            <w:noWrap/>
            <w:vAlign w:val="center"/>
          </w:tcPr>
          <w:p w14:paraId="03F579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合肥民福生物医学有限公司</w:t>
            </w:r>
          </w:p>
        </w:tc>
        <w:tc>
          <w:tcPr>
            <w:tcW w:w="1080" w:type="dxa"/>
            <w:tcBorders>
              <w:top w:val="nil"/>
              <w:left w:val="nil"/>
              <w:bottom w:val="single" w:color="auto" w:sz="4" w:space="0"/>
              <w:right w:val="single" w:color="auto" w:sz="4" w:space="0"/>
            </w:tcBorders>
            <w:shd w:val="clear" w:color="000000" w:fill="FFFFFF"/>
            <w:noWrap/>
            <w:vAlign w:val="center"/>
          </w:tcPr>
          <w:p w14:paraId="7B554EA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B88E706">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74EA6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1320" w:type="dxa"/>
            <w:tcBorders>
              <w:top w:val="nil"/>
              <w:left w:val="nil"/>
              <w:bottom w:val="single" w:color="auto" w:sz="4" w:space="0"/>
              <w:right w:val="single" w:color="auto" w:sz="4" w:space="0"/>
            </w:tcBorders>
            <w:shd w:val="clear" w:color="000000" w:fill="FFFFFF"/>
            <w:noWrap/>
            <w:vAlign w:val="center"/>
          </w:tcPr>
          <w:p w14:paraId="3F59F7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798AF4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芜湖达健医学检验实验室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62DB8BA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55FB17B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E139FD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1320" w:type="dxa"/>
            <w:tcBorders>
              <w:top w:val="nil"/>
              <w:left w:val="nil"/>
              <w:bottom w:val="single" w:color="auto" w:sz="4" w:space="0"/>
              <w:right w:val="single" w:color="auto" w:sz="4" w:space="0"/>
            </w:tcBorders>
            <w:shd w:val="clear" w:color="000000" w:fill="FFFFFF"/>
            <w:noWrap/>
            <w:vAlign w:val="center"/>
          </w:tcPr>
          <w:p w14:paraId="01E863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B47E3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芜湖胤星医学检验实验室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1FE2AC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13FEB47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CC8CC1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1320" w:type="dxa"/>
            <w:tcBorders>
              <w:top w:val="nil"/>
              <w:left w:val="nil"/>
              <w:bottom w:val="single" w:color="auto" w:sz="4" w:space="0"/>
              <w:right w:val="single" w:color="auto" w:sz="4" w:space="0"/>
            </w:tcBorders>
            <w:shd w:val="clear" w:color="000000" w:fill="FFFFFF"/>
            <w:noWrap/>
            <w:vAlign w:val="center"/>
          </w:tcPr>
          <w:p w14:paraId="5E49C88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F9E8B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芜湖知微病理诊断中心</w:t>
            </w:r>
          </w:p>
        </w:tc>
        <w:tc>
          <w:tcPr>
            <w:tcW w:w="1080" w:type="dxa"/>
            <w:tcBorders>
              <w:top w:val="nil"/>
              <w:left w:val="nil"/>
              <w:bottom w:val="single" w:color="auto" w:sz="4" w:space="0"/>
              <w:right w:val="single" w:color="auto" w:sz="4" w:space="0"/>
            </w:tcBorders>
            <w:shd w:val="clear" w:color="000000" w:fill="FFFFFF"/>
            <w:noWrap/>
            <w:vAlign w:val="center"/>
          </w:tcPr>
          <w:p w14:paraId="1057D12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7CD598B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D5EB63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1320" w:type="dxa"/>
            <w:tcBorders>
              <w:top w:val="nil"/>
              <w:left w:val="nil"/>
              <w:bottom w:val="single" w:color="auto" w:sz="4" w:space="0"/>
              <w:right w:val="single" w:color="auto" w:sz="4" w:space="0"/>
            </w:tcBorders>
            <w:shd w:val="clear" w:color="000000" w:fill="FFFFFF"/>
            <w:noWrap/>
            <w:vAlign w:val="center"/>
          </w:tcPr>
          <w:p w14:paraId="258031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1FE4B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芜湖知微医学检验实验室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53B5B4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451E3B6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94FCB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1320" w:type="dxa"/>
            <w:tcBorders>
              <w:top w:val="nil"/>
              <w:left w:val="nil"/>
              <w:bottom w:val="single" w:color="auto" w:sz="4" w:space="0"/>
              <w:right w:val="single" w:color="auto" w:sz="4" w:space="0"/>
            </w:tcBorders>
            <w:shd w:val="clear" w:color="000000" w:fill="FFFFFF"/>
            <w:noWrap/>
            <w:vAlign w:val="center"/>
          </w:tcPr>
          <w:p w14:paraId="755195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55DAB1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芜湖迈新医学检验实验室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41D28A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41881D58">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3D8C4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1320" w:type="dxa"/>
            <w:tcBorders>
              <w:top w:val="nil"/>
              <w:left w:val="nil"/>
              <w:bottom w:val="single" w:color="auto" w:sz="4" w:space="0"/>
              <w:right w:val="single" w:color="auto" w:sz="4" w:space="0"/>
            </w:tcBorders>
            <w:shd w:val="clear" w:color="000000" w:fill="FFFFFF"/>
            <w:noWrap/>
            <w:vAlign w:val="center"/>
          </w:tcPr>
          <w:p w14:paraId="1E0071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1220A2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安庆云康医学检验实验室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8F531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56C09BD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DDA9C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1320" w:type="dxa"/>
            <w:tcBorders>
              <w:top w:val="nil"/>
              <w:left w:val="nil"/>
              <w:bottom w:val="single" w:color="auto" w:sz="4" w:space="0"/>
              <w:right w:val="single" w:color="auto" w:sz="4" w:space="0"/>
            </w:tcBorders>
            <w:shd w:val="clear" w:color="000000" w:fill="FFFFFF"/>
            <w:noWrap/>
            <w:vAlign w:val="center"/>
          </w:tcPr>
          <w:p w14:paraId="66A630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10A758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安庆信科医学检验实验室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F03FA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0C7AD19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6268DF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1320" w:type="dxa"/>
            <w:tcBorders>
              <w:top w:val="nil"/>
              <w:left w:val="nil"/>
              <w:bottom w:val="single" w:color="auto" w:sz="4" w:space="0"/>
              <w:right w:val="single" w:color="auto" w:sz="4" w:space="0"/>
            </w:tcBorders>
            <w:shd w:val="clear" w:color="000000" w:fill="FFFFFF"/>
            <w:noWrap/>
            <w:vAlign w:val="center"/>
          </w:tcPr>
          <w:p w14:paraId="002061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755388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迎江区妇幼保健计划生育服务中心医学检验实验室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20B2F5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1DB74E3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EC65BA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1320" w:type="dxa"/>
            <w:tcBorders>
              <w:top w:val="nil"/>
              <w:left w:val="nil"/>
              <w:bottom w:val="single" w:color="auto" w:sz="4" w:space="0"/>
              <w:right w:val="single" w:color="auto" w:sz="4" w:space="0"/>
            </w:tcBorders>
            <w:shd w:val="clear" w:color="000000" w:fill="FFFFFF"/>
            <w:noWrap/>
            <w:vAlign w:val="center"/>
          </w:tcPr>
          <w:p w14:paraId="7AB7D7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w:t>
            </w:r>
          </w:p>
        </w:tc>
        <w:tc>
          <w:tcPr>
            <w:tcW w:w="5560" w:type="dxa"/>
            <w:tcBorders>
              <w:top w:val="nil"/>
              <w:left w:val="nil"/>
              <w:bottom w:val="single" w:color="auto" w:sz="4" w:space="0"/>
              <w:right w:val="single" w:color="auto" w:sz="4" w:space="0"/>
            </w:tcBorders>
            <w:shd w:val="clear" w:color="000000" w:fill="FFFFFF"/>
            <w:noWrap/>
            <w:vAlign w:val="center"/>
          </w:tcPr>
          <w:p w14:paraId="79E3CE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安徽兰迪医学检验实验室有限公司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337EAC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谢瑞玉</w:t>
            </w:r>
          </w:p>
        </w:tc>
      </w:tr>
      <w:tr w14:paraId="756DD8F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C3FB05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1320" w:type="dxa"/>
            <w:tcBorders>
              <w:top w:val="nil"/>
              <w:left w:val="nil"/>
              <w:bottom w:val="single" w:color="auto" w:sz="4" w:space="0"/>
              <w:right w:val="single" w:color="auto" w:sz="4" w:space="0"/>
            </w:tcBorders>
            <w:shd w:val="clear" w:color="000000" w:fill="FFFFFF"/>
            <w:noWrap/>
            <w:vAlign w:val="center"/>
          </w:tcPr>
          <w:p w14:paraId="525C4A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w:t>
            </w:r>
          </w:p>
        </w:tc>
        <w:tc>
          <w:tcPr>
            <w:tcW w:w="5560" w:type="dxa"/>
            <w:tcBorders>
              <w:top w:val="nil"/>
              <w:left w:val="nil"/>
              <w:bottom w:val="single" w:color="auto" w:sz="4" w:space="0"/>
              <w:right w:val="single" w:color="auto" w:sz="4" w:space="0"/>
            </w:tcBorders>
            <w:shd w:val="clear" w:color="000000" w:fill="FFFFFF"/>
            <w:noWrap/>
            <w:vAlign w:val="center"/>
          </w:tcPr>
          <w:p w14:paraId="3990BB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滁州方舟医学检验实验室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06D1FE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谢瑞玉</w:t>
            </w:r>
          </w:p>
        </w:tc>
      </w:tr>
      <w:tr w14:paraId="53243554">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228E2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1320" w:type="dxa"/>
            <w:tcBorders>
              <w:top w:val="nil"/>
              <w:left w:val="nil"/>
              <w:bottom w:val="single" w:color="auto" w:sz="4" w:space="0"/>
              <w:right w:val="single" w:color="auto" w:sz="4" w:space="0"/>
            </w:tcBorders>
            <w:shd w:val="clear" w:color="000000" w:fill="FFFFFF"/>
            <w:noWrap/>
            <w:vAlign w:val="center"/>
          </w:tcPr>
          <w:p w14:paraId="457426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蚌埠</w:t>
            </w:r>
          </w:p>
        </w:tc>
        <w:tc>
          <w:tcPr>
            <w:tcW w:w="5560" w:type="dxa"/>
            <w:tcBorders>
              <w:top w:val="nil"/>
              <w:left w:val="nil"/>
              <w:bottom w:val="single" w:color="auto" w:sz="4" w:space="0"/>
              <w:right w:val="single" w:color="auto" w:sz="4" w:space="0"/>
            </w:tcBorders>
            <w:shd w:val="clear" w:color="000000" w:fill="FFFFFF"/>
            <w:noWrap/>
            <w:vAlign w:val="center"/>
          </w:tcPr>
          <w:p w14:paraId="13FF3F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蚌埠兰卫医学检验所有限公司</w:t>
            </w:r>
          </w:p>
        </w:tc>
        <w:tc>
          <w:tcPr>
            <w:tcW w:w="1080" w:type="dxa"/>
            <w:tcBorders>
              <w:top w:val="nil"/>
              <w:left w:val="nil"/>
              <w:bottom w:val="single" w:color="auto" w:sz="4" w:space="0"/>
              <w:right w:val="single" w:color="auto" w:sz="4" w:space="0"/>
            </w:tcBorders>
            <w:shd w:val="clear" w:color="000000" w:fill="FFFFFF"/>
            <w:noWrap/>
            <w:vAlign w:val="center"/>
          </w:tcPr>
          <w:p w14:paraId="4222FB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郑岚</w:t>
            </w:r>
          </w:p>
        </w:tc>
      </w:tr>
      <w:tr w14:paraId="362F4A8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F1EC9A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1320" w:type="dxa"/>
            <w:tcBorders>
              <w:top w:val="nil"/>
              <w:left w:val="nil"/>
              <w:bottom w:val="single" w:color="auto" w:sz="4" w:space="0"/>
              <w:right w:val="single" w:color="auto" w:sz="4" w:space="0"/>
            </w:tcBorders>
            <w:shd w:val="clear" w:color="000000" w:fill="FFFFFF"/>
            <w:noWrap/>
            <w:vAlign w:val="center"/>
          </w:tcPr>
          <w:p w14:paraId="4B2A17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六安</w:t>
            </w:r>
          </w:p>
        </w:tc>
        <w:tc>
          <w:tcPr>
            <w:tcW w:w="5560" w:type="dxa"/>
            <w:tcBorders>
              <w:top w:val="nil"/>
              <w:left w:val="nil"/>
              <w:bottom w:val="single" w:color="auto" w:sz="4" w:space="0"/>
              <w:right w:val="single" w:color="auto" w:sz="4" w:space="0"/>
            </w:tcBorders>
            <w:shd w:val="clear" w:color="000000" w:fill="FFFFFF"/>
            <w:noWrap/>
            <w:vAlign w:val="center"/>
          </w:tcPr>
          <w:p w14:paraId="28E100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六安同科生物医学检验有限公司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5AEC4C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许华斌</w:t>
            </w:r>
          </w:p>
        </w:tc>
      </w:tr>
      <w:tr w14:paraId="31C0C038">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F4BA7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1320" w:type="dxa"/>
            <w:tcBorders>
              <w:top w:val="nil"/>
              <w:left w:val="nil"/>
              <w:bottom w:val="single" w:color="auto" w:sz="4" w:space="0"/>
              <w:right w:val="single" w:color="auto" w:sz="4" w:space="0"/>
            </w:tcBorders>
            <w:shd w:val="clear" w:color="000000" w:fill="FFFFFF"/>
            <w:noWrap/>
            <w:vAlign w:val="center"/>
          </w:tcPr>
          <w:p w14:paraId="24767C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马鞍山</w:t>
            </w:r>
          </w:p>
        </w:tc>
        <w:tc>
          <w:tcPr>
            <w:tcW w:w="5560" w:type="dxa"/>
            <w:tcBorders>
              <w:top w:val="nil"/>
              <w:left w:val="nil"/>
              <w:bottom w:val="single" w:color="auto" w:sz="4" w:space="0"/>
              <w:right w:val="single" w:color="auto" w:sz="4" w:space="0"/>
            </w:tcBorders>
            <w:shd w:val="clear" w:color="000000" w:fill="FFFFFF"/>
            <w:noWrap/>
            <w:vAlign w:val="center"/>
          </w:tcPr>
          <w:p w14:paraId="7086A9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马鞍山普梅森医学检验实验室有限公司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932ED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朱翔</w:t>
            </w:r>
          </w:p>
        </w:tc>
      </w:tr>
      <w:tr w14:paraId="4C6492B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A9AF0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1320" w:type="dxa"/>
            <w:tcBorders>
              <w:top w:val="nil"/>
              <w:left w:val="nil"/>
              <w:bottom w:val="single" w:color="auto" w:sz="4" w:space="0"/>
              <w:right w:val="single" w:color="auto" w:sz="4" w:space="0"/>
            </w:tcBorders>
            <w:shd w:val="clear" w:color="000000" w:fill="FFFFFF"/>
            <w:noWrap/>
            <w:vAlign w:val="center"/>
          </w:tcPr>
          <w:p w14:paraId="34F9BB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宿州</w:t>
            </w:r>
          </w:p>
        </w:tc>
        <w:tc>
          <w:tcPr>
            <w:tcW w:w="5560" w:type="dxa"/>
            <w:tcBorders>
              <w:top w:val="nil"/>
              <w:left w:val="nil"/>
              <w:bottom w:val="single" w:color="auto" w:sz="4" w:space="0"/>
              <w:right w:val="single" w:color="auto" w:sz="4" w:space="0"/>
            </w:tcBorders>
            <w:shd w:val="clear" w:color="000000" w:fill="FFFFFF"/>
            <w:noWrap/>
            <w:vAlign w:val="center"/>
          </w:tcPr>
          <w:p w14:paraId="6B8A0F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宿州洛奇医学检验实验室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2A7B04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郝维敏</w:t>
            </w:r>
          </w:p>
        </w:tc>
      </w:tr>
      <w:tr w14:paraId="5393474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95CA81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1320" w:type="dxa"/>
            <w:tcBorders>
              <w:top w:val="nil"/>
              <w:left w:val="nil"/>
              <w:bottom w:val="single" w:color="auto" w:sz="4" w:space="0"/>
              <w:right w:val="single" w:color="auto" w:sz="4" w:space="0"/>
            </w:tcBorders>
            <w:shd w:val="clear" w:color="000000" w:fill="FFFFFF"/>
            <w:noWrap/>
            <w:vAlign w:val="center"/>
          </w:tcPr>
          <w:p w14:paraId="02A9ED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宣城</w:t>
            </w:r>
          </w:p>
        </w:tc>
        <w:tc>
          <w:tcPr>
            <w:tcW w:w="5560" w:type="dxa"/>
            <w:tcBorders>
              <w:top w:val="nil"/>
              <w:left w:val="nil"/>
              <w:bottom w:val="single" w:color="auto" w:sz="4" w:space="0"/>
              <w:right w:val="single" w:color="auto" w:sz="4" w:space="0"/>
            </w:tcBorders>
            <w:shd w:val="clear" w:color="000000" w:fill="FFFFFF"/>
            <w:noWrap/>
            <w:vAlign w:val="center"/>
          </w:tcPr>
          <w:p w14:paraId="4C148A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安徽诺禾心康医学检验实验室有限公司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4B1A85F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葛冰磊</w:t>
            </w:r>
          </w:p>
        </w:tc>
      </w:tr>
      <w:tr w14:paraId="377F51B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421444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1320" w:type="dxa"/>
            <w:tcBorders>
              <w:top w:val="nil"/>
              <w:left w:val="nil"/>
              <w:bottom w:val="single" w:color="auto" w:sz="4" w:space="0"/>
              <w:right w:val="single" w:color="auto" w:sz="4" w:space="0"/>
            </w:tcBorders>
            <w:shd w:val="clear" w:color="000000" w:fill="FFFFFF"/>
            <w:noWrap/>
            <w:vAlign w:val="center"/>
          </w:tcPr>
          <w:p w14:paraId="1B4461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淮南</w:t>
            </w:r>
          </w:p>
        </w:tc>
        <w:tc>
          <w:tcPr>
            <w:tcW w:w="5560" w:type="dxa"/>
            <w:tcBorders>
              <w:top w:val="nil"/>
              <w:left w:val="nil"/>
              <w:bottom w:val="single" w:color="auto" w:sz="4" w:space="0"/>
              <w:right w:val="single" w:color="auto" w:sz="4" w:space="0"/>
            </w:tcBorders>
            <w:shd w:val="clear" w:color="000000" w:fill="FFFFFF"/>
            <w:noWrap/>
            <w:vAlign w:val="center"/>
          </w:tcPr>
          <w:p w14:paraId="296DCC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淮南艾暮鸥医学检验实验室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438862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胡素侠</w:t>
            </w:r>
          </w:p>
        </w:tc>
      </w:tr>
    </w:tbl>
    <w:p w14:paraId="378A9567">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731A18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0A5C68A9">
      <w:pPr>
        <w:jc w:val="center"/>
        <w:rPr>
          <w:rFonts w:hint="eastAsia" w:ascii="方正小标宋简体" w:hAnsi="方正小标宋简体" w:eastAsia="方正小标宋简体" w:cs="方正小标宋简体"/>
          <w:sz w:val="44"/>
          <w:szCs w:val="44"/>
        </w:rPr>
      </w:pPr>
      <w:bookmarkStart w:id="0" w:name="_Hlk166661864"/>
      <w:r>
        <w:rPr>
          <w:rFonts w:hint="eastAsia" w:ascii="方正小标宋简体" w:hAnsi="方正小标宋简体" w:eastAsia="方正小标宋简体" w:cs="方正小标宋简体"/>
          <w:sz w:val="44"/>
          <w:szCs w:val="44"/>
        </w:rPr>
        <w:t>第三方医学检验实验基线调研表1</w:t>
      </w:r>
    </w:p>
    <w:tbl>
      <w:tblPr>
        <w:tblStyle w:val="7"/>
        <w:tblW w:w="9056" w:type="dxa"/>
        <w:tblInd w:w="0" w:type="dxa"/>
        <w:tblLayout w:type="autofit"/>
        <w:tblCellMar>
          <w:top w:w="0" w:type="dxa"/>
          <w:left w:w="108" w:type="dxa"/>
          <w:bottom w:w="0" w:type="dxa"/>
          <w:right w:w="108" w:type="dxa"/>
        </w:tblCellMar>
      </w:tblPr>
      <w:tblGrid>
        <w:gridCol w:w="640"/>
        <w:gridCol w:w="5876"/>
        <w:gridCol w:w="2540"/>
      </w:tblGrid>
      <w:tr w14:paraId="46E2814B">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789C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序号</w:t>
            </w:r>
          </w:p>
        </w:tc>
        <w:tc>
          <w:tcPr>
            <w:tcW w:w="5876" w:type="dxa"/>
            <w:tcBorders>
              <w:top w:val="single" w:color="auto" w:sz="4" w:space="0"/>
              <w:left w:val="nil"/>
              <w:bottom w:val="single" w:color="auto" w:sz="4" w:space="0"/>
              <w:right w:val="single" w:color="auto" w:sz="4" w:space="0"/>
            </w:tcBorders>
            <w:shd w:val="clear" w:color="auto" w:fill="auto"/>
            <w:noWrap/>
            <w:vAlign w:val="center"/>
          </w:tcPr>
          <w:p w14:paraId="4F9D707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调研项</w:t>
            </w:r>
          </w:p>
        </w:tc>
        <w:tc>
          <w:tcPr>
            <w:tcW w:w="2540" w:type="dxa"/>
            <w:tcBorders>
              <w:top w:val="single" w:color="auto" w:sz="4" w:space="0"/>
              <w:left w:val="nil"/>
              <w:bottom w:val="single" w:color="auto" w:sz="4" w:space="0"/>
              <w:right w:val="single" w:color="auto" w:sz="4" w:space="0"/>
            </w:tcBorders>
            <w:shd w:val="clear" w:color="auto" w:fill="auto"/>
            <w:noWrap/>
            <w:vAlign w:val="center"/>
          </w:tcPr>
          <w:p w14:paraId="65F018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填报</w:t>
            </w:r>
            <w:r>
              <w:rPr>
                <w:rFonts w:ascii="宋体" w:hAnsi="宋体" w:eastAsia="宋体" w:cs="宋体"/>
                <w:color w:val="000000"/>
                <w:kern w:val="0"/>
                <w:sz w:val="22"/>
              </w:rPr>
              <w:br w:type="textWrapping"/>
            </w:r>
            <w:r>
              <w:rPr>
                <w:rFonts w:hint="eastAsia" w:ascii="宋体" w:hAnsi="宋体" w:eastAsia="宋体" w:cs="宋体"/>
                <w:color w:val="000000"/>
                <w:kern w:val="0"/>
                <w:sz w:val="22"/>
              </w:rPr>
              <w:t>（仅填数字或ABCD)</w:t>
            </w:r>
          </w:p>
        </w:tc>
      </w:tr>
      <w:tr w14:paraId="79DA78F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A87033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5876" w:type="dxa"/>
            <w:tcBorders>
              <w:top w:val="nil"/>
              <w:left w:val="nil"/>
              <w:bottom w:val="single" w:color="auto" w:sz="4" w:space="0"/>
              <w:right w:val="single" w:color="auto" w:sz="4" w:space="0"/>
            </w:tcBorders>
            <w:shd w:val="clear" w:color="auto" w:fill="auto"/>
            <w:noWrap/>
            <w:vAlign w:val="center"/>
          </w:tcPr>
          <w:p w14:paraId="289367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实验室年业务额（万元/年）</w:t>
            </w:r>
          </w:p>
        </w:tc>
        <w:tc>
          <w:tcPr>
            <w:tcW w:w="2540" w:type="dxa"/>
            <w:tcBorders>
              <w:top w:val="nil"/>
              <w:left w:val="nil"/>
              <w:bottom w:val="single" w:color="auto" w:sz="4" w:space="0"/>
              <w:right w:val="single" w:color="auto" w:sz="4" w:space="0"/>
            </w:tcBorders>
            <w:shd w:val="clear" w:color="auto" w:fill="auto"/>
            <w:noWrap/>
            <w:vAlign w:val="center"/>
          </w:tcPr>
          <w:p w14:paraId="39F7FE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5F9D99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D605F3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5876" w:type="dxa"/>
            <w:tcBorders>
              <w:top w:val="nil"/>
              <w:left w:val="nil"/>
              <w:bottom w:val="single" w:color="auto" w:sz="4" w:space="0"/>
              <w:right w:val="single" w:color="auto" w:sz="4" w:space="0"/>
            </w:tcBorders>
            <w:shd w:val="clear" w:color="auto" w:fill="auto"/>
            <w:noWrap/>
            <w:vAlign w:val="center"/>
          </w:tcPr>
          <w:p w14:paraId="0530E0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通过ISO15189认可的项目数量</w:t>
            </w:r>
          </w:p>
        </w:tc>
        <w:tc>
          <w:tcPr>
            <w:tcW w:w="2540" w:type="dxa"/>
            <w:tcBorders>
              <w:top w:val="nil"/>
              <w:left w:val="nil"/>
              <w:bottom w:val="single" w:color="auto" w:sz="4" w:space="0"/>
              <w:right w:val="single" w:color="auto" w:sz="4" w:space="0"/>
            </w:tcBorders>
            <w:shd w:val="clear" w:color="auto" w:fill="auto"/>
            <w:noWrap/>
            <w:vAlign w:val="center"/>
          </w:tcPr>
          <w:p w14:paraId="3F233D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70DC6C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1C79A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5876" w:type="dxa"/>
            <w:tcBorders>
              <w:top w:val="nil"/>
              <w:left w:val="nil"/>
              <w:bottom w:val="single" w:color="auto" w:sz="4" w:space="0"/>
              <w:right w:val="single" w:color="auto" w:sz="4" w:space="0"/>
            </w:tcBorders>
            <w:shd w:val="clear" w:color="auto" w:fill="auto"/>
            <w:noWrap/>
            <w:vAlign w:val="center"/>
          </w:tcPr>
          <w:p w14:paraId="6872C2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通过CAP认可的项目数量</w:t>
            </w:r>
          </w:p>
        </w:tc>
        <w:tc>
          <w:tcPr>
            <w:tcW w:w="2540" w:type="dxa"/>
            <w:tcBorders>
              <w:top w:val="nil"/>
              <w:left w:val="nil"/>
              <w:bottom w:val="single" w:color="auto" w:sz="4" w:space="0"/>
              <w:right w:val="single" w:color="auto" w:sz="4" w:space="0"/>
            </w:tcBorders>
            <w:shd w:val="clear" w:color="auto" w:fill="auto"/>
            <w:noWrap/>
            <w:vAlign w:val="center"/>
          </w:tcPr>
          <w:p w14:paraId="15A8C8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1FECBB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8F6FC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5876" w:type="dxa"/>
            <w:tcBorders>
              <w:top w:val="nil"/>
              <w:left w:val="nil"/>
              <w:bottom w:val="single" w:color="auto" w:sz="4" w:space="0"/>
              <w:right w:val="single" w:color="auto" w:sz="4" w:space="0"/>
            </w:tcBorders>
            <w:shd w:val="clear" w:color="auto" w:fill="auto"/>
            <w:noWrap/>
            <w:vAlign w:val="center"/>
          </w:tcPr>
          <w:p w14:paraId="37C0C5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上年参加国家卫生健康委临床检验中心项目数</w:t>
            </w:r>
          </w:p>
        </w:tc>
        <w:tc>
          <w:tcPr>
            <w:tcW w:w="2540" w:type="dxa"/>
            <w:tcBorders>
              <w:top w:val="nil"/>
              <w:left w:val="nil"/>
              <w:bottom w:val="single" w:color="auto" w:sz="4" w:space="0"/>
              <w:right w:val="single" w:color="auto" w:sz="4" w:space="0"/>
            </w:tcBorders>
            <w:shd w:val="clear" w:color="auto" w:fill="auto"/>
            <w:noWrap/>
            <w:vAlign w:val="center"/>
          </w:tcPr>
          <w:p w14:paraId="7955F7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6F4264E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6D97F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5876" w:type="dxa"/>
            <w:tcBorders>
              <w:top w:val="nil"/>
              <w:left w:val="nil"/>
              <w:bottom w:val="single" w:color="auto" w:sz="4" w:space="0"/>
              <w:right w:val="single" w:color="auto" w:sz="4" w:space="0"/>
            </w:tcBorders>
            <w:shd w:val="clear" w:color="auto" w:fill="auto"/>
            <w:noWrap/>
            <w:vAlign w:val="center"/>
          </w:tcPr>
          <w:p w14:paraId="70EBD4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上年参加省级临床检验中心项目数</w:t>
            </w:r>
          </w:p>
        </w:tc>
        <w:tc>
          <w:tcPr>
            <w:tcW w:w="2540" w:type="dxa"/>
            <w:tcBorders>
              <w:top w:val="nil"/>
              <w:left w:val="nil"/>
              <w:bottom w:val="single" w:color="auto" w:sz="4" w:space="0"/>
              <w:right w:val="single" w:color="auto" w:sz="4" w:space="0"/>
            </w:tcBorders>
            <w:shd w:val="clear" w:color="auto" w:fill="auto"/>
            <w:noWrap/>
            <w:vAlign w:val="center"/>
          </w:tcPr>
          <w:p w14:paraId="223BE8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39FB79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251F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5876" w:type="dxa"/>
            <w:tcBorders>
              <w:top w:val="nil"/>
              <w:left w:val="nil"/>
              <w:bottom w:val="single" w:color="auto" w:sz="4" w:space="0"/>
              <w:right w:val="single" w:color="auto" w:sz="4" w:space="0"/>
            </w:tcBorders>
            <w:shd w:val="clear" w:color="auto" w:fill="auto"/>
            <w:noWrap/>
            <w:vAlign w:val="center"/>
          </w:tcPr>
          <w:p w14:paraId="68306C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本实验室目前为止已开展检验项目总数</w:t>
            </w:r>
          </w:p>
        </w:tc>
        <w:tc>
          <w:tcPr>
            <w:tcW w:w="2540" w:type="dxa"/>
            <w:tcBorders>
              <w:top w:val="nil"/>
              <w:left w:val="nil"/>
              <w:bottom w:val="single" w:color="auto" w:sz="4" w:space="0"/>
              <w:right w:val="single" w:color="auto" w:sz="4" w:space="0"/>
            </w:tcBorders>
            <w:shd w:val="clear" w:color="auto" w:fill="auto"/>
            <w:noWrap/>
            <w:vAlign w:val="center"/>
          </w:tcPr>
          <w:p w14:paraId="24CDBB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392EFA9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538A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5876" w:type="dxa"/>
            <w:tcBorders>
              <w:top w:val="nil"/>
              <w:left w:val="nil"/>
              <w:bottom w:val="single" w:color="auto" w:sz="4" w:space="0"/>
              <w:right w:val="single" w:color="auto" w:sz="4" w:space="0"/>
            </w:tcBorders>
            <w:shd w:val="clear" w:color="auto" w:fill="auto"/>
            <w:noWrap/>
            <w:vAlign w:val="center"/>
          </w:tcPr>
          <w:p w14:paraId="1CF25EA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自动化仪器检测项目数</w:t>
            </w:r>
          </w:p>
        </w:tc>
        <w:tc>
          <w:tcPr>
            <w:tcW w:w="2540" w:type="dxa"/>
            <w:tcBorders>
              <w:top w:val="nil"/>
              <w:left w:val="nil"/>
              <w:bottom w:val="single" w:color="auto" w:sz="4" w:space="0"/>
              <w:right w:val="single" w:color="auto" w:sz="4" w:space="0"/>
            </w:tcBorders>
            <w:shd w:val="clear" w:color="auto" w:fill="auto"/>
            <w:noWrap/>
            <w:vAlign w:val="center"/>
          </w:tcPr>
          <w:p w14:paraId="1924F0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F1C175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A4F767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5876" w:type="dxa"/>
            <w:tcBorders>
              <w:top w:val="nil"/>
              <w:left w:val="nil"/>
              <w:bottom w:val="single" w:color="auto" w:sz="4" w:space="0"/>
              <w:right w:val="single" w:color="auto" w:sz="4" w:space="0"/>
            </w:tcBorders>
            <w:shd w:val="clear" w:color="auto" w:fill="auto"/>
            <w:noWrap/>
            <w:vAlign w:val="center"/>
          </w:tcPr>
          <w:p w14:paraId="3580EC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手工检测项目数</w:t>
            </w:r>
          </w:p>
        </w:tc>
        <w:tc>
          <w:tcPr>
            <w:tcW w:w="2540" w:type="dxa"/>
            <w:tcBorders>
              <w:top w:val="nil"/>
              <w:left w:val="nil"/>
              <w:bottom w:val="single" w:color="auto" w:sz="4" w:space="0"/>
              <w:right w:val="single" w:color="auto" w:sz="4" w:space="0"/>
            </w:tcBorders>
            <w:shd w:val="clear" w:color="auto" w:fill="auto"/>
            <w:noWrap/>
            <w:vAlign w:val="center"/>
          </w:tcPr>
          <w:p w14:paraId="2DED99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D2132D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B94E0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5876" w:type="dxa"/>
            <w:tcBorders>
              <w:top w:val="nil"/>
              <w:left w:val="nil"/>
              <w:bottom w:val="single" w:color="auto" w:sz="4" w:space="0"/>
              <w:right w:val="single" w:color="auto" w:sz="4" w:space="0"/>
            </w:tcBorders>
            <w:shd w:val="clear" w:color="auto" w:fill="auto"/>
            <w:noWrap/>
            <w:vAlign w:val="center"/>
          </w:tcPr>
          <w:p w14:paraId="36F478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临床血液学检验项目数</w:t>
            </w:r>
          </w:p>
        </w:tc>
        <w:tc>
          <w:tcPr>
            <w:tcW w:w="2540" w:type="dxa"/>
            <w:tcBorders>
              <w:top w:val="nil"/>
              <w:left w:val="nil"/>
              <w:bottom w:val="single" w:color="auto" w:sz="4" w:space="0"/>
              <w:right w:val="single" w:color="auto" w:sz="4" w:space="0"/>
            </w:tcBorders>
            <w:shd w:val="clear" w:color="auto" w:fill="auto"/>
            <w:noWrap/>
            <w:vAlign w:val="center"/>
          </w:tcPr>
          <w:p w14:paraId="5BB72C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F4A192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A8D06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5876" w:type="dxa"/>
            <w:tcBorders>
              <w:top w:val="nil"/>
              <w:left w:val="nil"/>
              <w:bottom w:val="single" w:color="auto" w:sz="4" w:space="0"/>
              <w:right w:val="single" w:color="auto" w:sz="4" w:space="0"/>
            </w:tcBorders>
            <w:shd w:val="clear" w:color="auto" w:fill="auto"/>
            <w:noWrap/>
            <w:vAlign w:val="center"/>
          </w:tcPr>
          <w:p w14:paraId="704EE4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临床体液检验项目数</w:t>
            </w:r>
          </w:p>
        </w:tc>
        <w:tc>
          <w:tcPr>
            <w:tcW w:w="2540" w:type="dxa"/>
            <w:tcBorders>
              <w:top w:val="nil"/>
              <w:left w:val="nil"/>
              <w:bottom w:val="single" w:color="auto" w:sz="4" w:space="0"/>
              <w:right w:val="single" w:color="auto" w:sz="4" w:space="0"/>
            </w:tcBorders>
            <w:shd w:val="clear" w:color="auto" w:fill="auto"/>
            <w:noWrap/>
            <w:vAlign w:val="center"/>
          </w:tcPr>
          <w:p w14:paraId="1D9CB1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3CE758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B3F2F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5876" w:type="dxa"/>
            <w:tcBorders>
              <w:top w:val="nil"/>
              <w:left w:val="nil"/>
              <w:bottom w:val="single" w:color="auto" w:sz="4" w:space="0"/>
              <w:right w:val="single" w:color="auto" w:sz="4" w:space="0"/>
            </w:tcBorders>
            <w:shd w:val="clear" w:color="auto" w:fill="auto"/>
            <w:noWrap/>
            <w:vAlign w:val="center"/>
          </w:tcPr>
          <w:p w14:paraId="2A7DBD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临床化学检验项目数</w:t>
            </w:r>
          </w:p>
        </w:tc>
        <w:tc>
          <w:tcPr>
            <w:tcW w:w="2540" w:type="dxa"/>
            <w:tcBorders>
              <w:top w:val="nil"/>
              <w:left w:val="nil"/>
              <w:bottom w:val="single" w:color="auto" w:sz="4" w:space="0"/>
              <w:right w:val="single" w:color="auto" w:sz="4" w:space="0"/>
            </w:tcBorders>
            <w:shd w:val="clear" w:color="auto" w:fill="auto"/>
            <w:noWrap/>
            <w:vAlign w:val="center"/>
          </w:tcPr>
          <w:p w14:paraId="34DB15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370E36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7FD4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5876" w:type="dxa"/>
            <w:tcBorders>
              <w:top w:val="nil"/>
              <w:left w:val="nil"/>
              <w:bottom w:val="single" w:color="auto" w:sz="4" w:space="0"/>
              <w:right w:val="single" w:color="auto" w:sz="4" w:space="0"/>
            </w:tcBorders>
            <w:shd w:val="clear" w:color="auto" w:fill="auto"/>
            <w:noWrap/>
            <w:vAlign w:val="center"/>
          </w:tcPr>
          <w:p w14:paraId="6D1464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临床免疫学检验项目数</w:t>
            </w:r>
          </w:p>
        </w:tc>
        <w:tc>
          <w:tcPr>
            <w:tcW w:w="2540" w:type="dxa"/>
            <w:tcBorders>
              <w:top w:val="nil"/>
              <w:left w:val="nil"/>
              <w:bottom w:val="single" w:color="auto" w:sz="4" w:space="0"/>
              <w:right w:val="single" w:color="auto" w:sz="4" w:space="0"/>
            </w:tcBorders>
            <w:shd w:val="clear" w:color="auto" w:fill="auto"/>
            <w:noWrap/>
            <w:vAlign w:val="center"/>
          </w:tcPr>
          <w:p w14:paraId="425289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2B875B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CD1280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5876" w:type="dxa"/>
            <w:tcBorders>
              <w:top w:val="nil"/>
              <w:left w:val="nil"/>
              <w:bottom w:val="single" w:color="auto" w:sz="4" w:space="0"/>
              <w:right w:val="single" w:color="auto" w:sz="4" w:space="0"/>
            </w:tcBorders>
            <w:shd w:val="clear" w:color="auto" w:fill="auto"/>
            <w:noWrap/>
            <w:vAlign w:val="center"/>
          </w:tcPr>
          <w:p w14:paraId="0EF9A2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临床微生物与寄生虫学检验项目数</w:t>
            </w:r>
          </w:p>
        </w:tc>
        <w:tc>
          <w:tcPr>
            <w:tcW w:w="2540" w:type="dxa"/>
            <w:tcBorders>
              <w:top w:val="nil"/>
              <w:left w:val="nil"/>
              <w:bottom w:val="single" w:color="auto" w:sz="4" w:space="0"/>
              <w:right w:val="single" w:color="auto" w:sz="4" w:space="0"/>
            </w:tcBorders>
            <w:shd w:val="clear" w:color="auto" w:fill="auto"/>
            <w:noWrap/>
            <w:vAlign w:val="center"/>
          </w:tcPr>
          <w:p w14:paraId="19DD1D4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D32DB5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8900A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5876" w:type="dxa"/>
            <w:tcBorders>
              <w:top w:val="nil"/>
              <w:left w:val="nil"/>
              <w:bottom w:val="single" w:color="auto" w:sz="4" w:space="0"/>
              <w:right w:val="single" w:color="auto" w:sz="4" w:space="0"/>
            </w:tcBorders>
            <w:shd w:val="clear" w:color="auto" w:fill="auto"/>
            <w:noWrap/>
            <w:vAlign w:val="center"/>
          </w:tcPr>
          <w:p w14:paraId="67EA63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临床分子生物学及细胞遗传学检验项目数</w:t>
            </w:r>
          </w:p>
        </w:tc>
        <w:tc>
          <w:tcPr>
            <w:tcW w:w="2540" w:type="dxa"/>
            <w:tcBorders>
              <w:top w:val="nil"/>
              <w:left w:val="nil"/>
              <w:bottom w:val="single" w:color="auto" w:sz="4" w:space="0"/>
              <w:right w:val="single" w:color="auto" w:sz="4" w:space="0"/>
            </w:tcBorders>
            <w:shd w:val="clear" w:color="auto" w:fill="auto"/>
            <w:noWrap/>
            <w:vAlign w:val="center"/>
          </w:tcPr>
          <w:p w14:paraId="25F904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082AA4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149B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5876" w:type="dxa"/>
            <w:tcBorders>
              <w:top w:val="nil"/>
              <w:left w:val="nil"/>
              <w:bottom w:val="single" w:color="auto" w:sz="4" w:space="0"/>
              <w:right w:val="single" w:color="auto" w:sz="4" w:space="0"/>
            </w:tcBorders>
            <w:shd w:val="clear" w:color="auto" w:fill="auto"/>
            <w:noWrap/>
            <w:vAlign w:val="center"/>
          </w:tcPr>
          <w:p w14:paraId="48AEA3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开展病理检测项目数</w:t>
            </w:r>
          </w:p>
        </w:tc>
        <w:tc>
          <w:tcPr>
            <w:tcW w:w="2540" w:type="dxa"/>
            <w:tcBorders>
              <w:top w:val="nil"/>
              <w:left w:val="nil"/>
              <w:bottom w:val="single" w:color="auto" w:sz="4" w:space="0"/>
              <w:right w:val="single" w:color="auto" w:sz="4" w:space="0"/>
            </w:tcBorders>
            <w:shd w:val="clear" w:color="auto" w:fill="auto"/>
            <w:noWrap/>
            <w:vAlign w:val="center"/>
          </w:tcPr>
          <w:p w14:paraId="6EBD55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20DD881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FCC7A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5876" w:type="dxa"/>
            <w:tcBorders>
              <w:top w:val="nil"/>
              <w:left w:val="nil"/>
              <w:bottom w:val="single" w:color="auto" w:sz="4" w:space="0"/>
              <w:right w:val="single" w:color="auto" w:sz="4" w:space="0"/>
            </w:tcBorders>
            <w:shd w:val="clear" w:color="auto" w:fill="auto"/>
            <w:noWrap/>
            <w:vAlign w:val="center"/>
          </w:tcPr>
          <w:p w14:paraId="42895BE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开展产前筛查特殊检验项目数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2A97E9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1C2BC7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BA836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5876" w:type="dxa"/>
            <w:tcBorders>
              <w:top w:val="nil"/>
              <w:left w:val="nil"/>
              <w:bottom w:val="single" w:color="auto" w:sz="4" w:space="0"/>
              <w:right w:val="single" w:color="auto" w:sz="4" w:space="0"/>
            </w:tcBorders>
            <w:shd w:val="clear" w:color="auto" w:fill="auto"/>
            <w:noWrap/>
            <w:vAlign w:val="center"/>
          </w:tcPr>
          <w:p w14:paraId="275068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开展</w:t>
            </w:r>
            <w:r>
              <w:rPr>
                <w:rFonts w:hint="eastAsia" w:ascii="宋体" w:hAnsi="宋体" w:eastAsia="宋体" w:cs="宋体"/>
                <w:color w:val="000000"/>
                <w:kern w:val="0"/>
                <w:sz w:val="22"/>
              </w:rPr>
              <w:t>产前诊断特殊检验项目数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52B3AB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A65E97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C4463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5876" w:type="dxa"/>
            <w:tcBorders>
              <w:top w:val="nil"/>
              <w:left w:val="nil"/>
              <w:bottom w:val="single" w:color="auto" w:sz="4" w:space="0"/>
              <w:right w:val="single" w:color="auto" w:sz="4" w:space="0"/>
            </w:tcBorders>
            <w:shd w:val="clear" w:color="auto" w:fill="auto"/>
            <w:noWrap/>
            <w:vAlign w:val="center"/>
          </w:tcPr>
          <w:p w14:paraId="22C5AB6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开展胚胎植入前遗传学筛查与诊断特殊检验项目数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144D73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2D0921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BAA9A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5876" w:type="dxa"/>
            <w:tcBorders>
              <w:top w:val="nil"/>
              <w:left w:val="nil"/>
              <w:bottom w:val="single" w:color="auto" w:sz="4" w:space="0"/>
              <w:right w:val="single" w:color="auto" w:sz="4" w:space="0"/>
            </w:tcBorders>
            <w:shd w:val="clear" w:color="auto" w:fill="auto"/>
            <w:noWrap/>
            <w:vAlign w:val="center"/>
          </w:tcPr>
          <w:p w14:paraId="3E0AB4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实验室总人数</w:t>
            </w:r>
          </w:p>
        </w:tc>
        <w:tc>
          <w:tcPr>
            <w:tcW w:w="2540" w:type="dxa"/>
            <w:tcBorders>
              <w:top w:val="nil"/>
              <w:left w:val="nil"/>
              <w:bottom w:val="single" w:color="auto" w:sz="4" w:space="0"/>
              <w:right w:val="single" w:color="auto" w:sz="4" w:space="0"/>
            </w:tcBorders>
            <w:shd w:val="clear" w:color="auto" w:fill="auto"/>
            <w:noWrap/>
            <w:vAlign w:val="center"/>
          </w:tcPr>
          <w:p w14:paraId="3BBF18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12CC73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533EF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5876" w:type="dxa"/>
            <w:tcBorders>
              <w:top w:val="nil"/>
              <w:left w:val="nil"/>
              <w:bottom w:val="single" w:color="auto" w:sz="4" w:space="0"/>
              <w:right w:val="single" w:color="auto" w:sz="4" w:space="0"/>
            </w:tcBorders>
            <w:shd w:val="clear" w:color="auto" w:fill="auto"/>
            <w:noWrap/>
            <w:vAlign w:val="center"/>
          </w:tcPr>
          <w:p w14:paraId="5EA450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正高职称人员数</w:t>
            </w:r>
          </w:p>
        </w:tc>
        <w:tc>
          <w:tcPr>
            <w:tcW w:w="2540" w:type="dxa"/>
            <w:tcBorders>
              <w:top w:val="nil"/>
              <w:left w:val="nil"/>
              <w:bottom w:val="single" w:color="auto" w:sz="4" w:space="0"/>
              <w:right w:val="single" w:color="auto" w:sz="4" w:space="0"/>
            </w:tcBorders>
            <w:shd w:val="clear" w:color="auto" w:fill="auto"/>
            <w:noWrap/>
            <w:vAlign w:val="center"/>
          </w:tcPr>
          <w:p w14:paraId="60A551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F85A92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E39DC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5876" w:type="dxa"/>
            <w:tcBorders>
              <w:top w:val="nil"/>
              <w:left w:val="nil"/>
              <w:bottom w:val="single" w:color="auto" w:sz="4" w:space="0"/>
              <w:right w:val="single" w:color="auto" w:sz="4" w:space="0"/>
            </w:tcBorders>
            <w:shd w:val="clear" w:color="auto" w:fill="auto"/>
            <w:noWrap/>
            <w:vAlign w:val="center"/>
          </w:tcPr>
          <w:p w14:paraId="50291E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副高职称人员数</w:t>
            </w:r>
          </w:p>
        </w:tc>
        <w:tc>
          <w:tcPr>
            <w:tcW w:w="2540" w:type="dxa"/>
            <w:tcBorders>
              <w:top w:val="nil"/>
              <w:left w:val="nil"/>
              <w:bottom w:val="single" w:color="auto" w:sz="4" w:space="0"/>
              <w:right w:val="single" w:color="auto" w:sz="4" w:space="0"/>
            </w:tcBorders>
            <w:shd w:val="clear" w:color="auto" w:fill="auto"/>
            <w:noWrap/>
            <w:vAlign w:val="center"/>
          </w:tcPr>
          <w:p w14:paraId="5477B5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DACF40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B6FB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5876" w:type="dxa"/>
            <w:tcBorders>
              <w:top w:val="nil"/>
              <w:left w:val="nil"/>
              <w:bottom w:val="single" w:color="auto" w:sz="4" w:space="0"/>
              <w:right w:val="single" w:color="auto" w:sz="4" w:space="0"/>
            </w:tcBorders>
            <w:shd w:val="clear" w:color="auto" w:fill="auto"/>
            <w:noWrap/>
            <w:vAlign w:val="center"/>
          </w:tcPr>
          <w:p w14:paraId="27D8A8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中级职称人员数</w:t>
            </w:r>
          </w:p>
        </w:tc>
        <w:tc>
          <w:tcPr>
            <w:tcW w:w="2540" w:type="dxa"/>
            <w:tcBorders>
              <w:top w:val="nil"/>
              <w:left w:val="nil"/>
              <w:bottom w:val="single" w:color="auto" w:sz="4" w:space="0"/>
              <w:right w:val="single" w:color="auto" w:sz="4" w:space="0"/>
            </w:tcBorders>
            <w:shd w:val="clear" w:color="auto" w:fill="auto"/>
            <w:noWrap/>
            <w:vAlign w:val="center"/>
          </w:tcPr>
          <w:p w14:paraId="3DD7DF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E861AF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1A4D8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5876" w:type="dxa"/>
            <w:tcBorders>
              <w:top w:val="nil"/>
              <w:left w:val="nil"/>
              <w:bottom w:val="single" w:color="auto" w:sz="4" w:space="0"/>
              <w:right w:val="single" w:color="auto" w:sz="4" w:space="0"/>
            </w:tcBorders>
            <w:shd w:val="clear" w:color="auto" w:fill="auto"/>
            <w:noWrap/>
            <w:vAlign w:val="center"/>
          </w:tcPr>
          <w:p w14:paraId="7F1D8C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初级及以下人员数</w:t>
            </w:r>
          </w:p>
        </w:tc>
        <w:tc>
          <w:tcPr>
            <w:tcW w:w="2540" w:type="dxa"/>
            <w:tcBorders>
              <w:top w:val="nil"/>
              <w:left w:val="nil"/>
              <w:bottom w:val="single" w:color="auto" w:sz="4" w:space="0"/>
              <w:right w:val="single" w:color="auto" w:sz="4" w:space="0"/>
            </w:tcBorders>
            <w:shd w:val="clear" w:color="auto" w:fill="auto"/>
            <w:noWrap/>
            <w:vAlign w:val="center"/>
          </w:tcPr>
          <w:p w14:paraId="2B9BAE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BBA1F4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C476F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5876" w:type="dxa"/>
            <w:tcBorders>
              <w:top w:val="nil"/>
              <w:left w:val="nil"/>
              <w:bottom w:val="single" w:color="auto" w:sz="4" w:space="0"/>
              <w:right w:val="single" w:color="auto" w:sz="4" w:space="0"/>
            </w:tcBorders>
            <w:shd w:val="clear" w:color="auto" w:fill="auto"/>
            <w:noWrap/>
            <w:vAlign w:val="center"/>
          </w:tcPr>
          <w:p w14:paraId="11143B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博士人员数</w:t>
            </w:r>
          </w:p>
        </w:tc>
        <w:tc>
          <w:tcPr>
            <w:tcW w:w="2540" w:type="dxa"/>
            <w:tcBorders>
              <w:top w:val="nil"/>
              <w:left w:val="nil"/>
              <w:bottom w:val="single" w:color="auto" w:sz="4" w:space="0"/>
              <w:right w:val="single" w:color="auto" w:sz="4" w:space="0"/>
            </w:tcBorders>
            <w:shd w:val="clear" w:color="auto" w:fill="auto"/>
            <w:noWrap/>
            <w:vAlign w:val="center"/>
          </w:tcPr>
          <w:p w14:paraId="503EFE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BA7F1B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E4DDB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5876" w:type="dxa"/>
            <w:tcBorders>
              <w:top w:val="nil"/>
              <w:left w:val="nil"/>
              <w:bottom w:val="single" w:color="auto" w:sz="4" w:space="0"/>
              <w:right w:val="single" w:color="auto" w:sz="4" w:space="0"/>
            </w:tcBorders>
            <w:shd w:val="clear" w:color="auto" w:fill="auto"/>
            <w:noWrap/>
            <w:vAlign w:val="center"/>
          </w:tcPr>
          <w:p w14:paraId="1BDC44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硕士人员数</w:t>
            </w:r>
          </w:p>
        </w:tc>
        <w:tc>
          <w:tcPr>
            <w:tcW w:w="2540" w:type="dxa"/>
            <w:tcBorders>
              <w:top w:val="nil"/>
              <w:left w:val="nil"/>
              <w:bottom w:val="single" w:color="auto" w:sz="4" w:space="0"/>
              <w:right w:val="single" w:color="auto" w:sz="4" w:space="0"/>
            </w:tcBorders>
            <w:shd w:val="clear" w:color="auto" w:fill="auto"/>
            <w:noWrap/>
            <w:vAlign w:val="center"/>
          </w:tcPr>
          <w:p w14:paraId="6C426E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196496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EFE5C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5876" w:type="dxa"/>
            <w:tcBorders>
              <w:top w:val="nil"/>
              <w:left w:val="nil"/>
              <w:bottom w:val="single" w:color="auto" w:sz="4" w:space="0"/>
              <w:right w:val="single" w:color="auto" w:sz="4" w:space="0"/>
            </w:tcBorders>
            <w:shd w:val="clear" w:color="auto" w:fill="auto"/>
            <w:noWrap/>
            <w:vAlign w:val="center"/>
          </w:tcPr>
          <w:p w14:paraId="024F9C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本科人员数</w:t>
            </w:r>
          </w:p>
        </w:tc>
        <w:tc>
          <w:tcPr>
            <w:tcW w:w="2540" w:type="dxa"/>
            <w:tcBorders>
              <w:top w:val="nil"/>
              <w:left w:val="nil"/>
              <w:bottom w:val="single" w:color="auto" w:sz="4" w:space="0"/>
              <w:right w:val="single" w:color="auto" w:sz="4" w:space="0"/>
            </w:tcBorders>
            <w:shd w:val="clear" w:color="auto" w:fill="auto"/>
            <w:noWrap/>
            <w:vAlign w:val="center"/>
          </w:tcPr>
          <w:p w14:paraId="4330C8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A50B92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8C09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5876" w:type="dxa"/>
            <w:tcBorders>
              <w:top w:val="nil"/>
              <w:left w:val="nil"/>
              <w:bottom w:val="single" w:color="auto" w:sz="4" w:space="0"/>
              <w:right w:val="single" w:color="auto" w:sz="4" w:space="0"/>
            </w:tcBorders>
            <w:shd w:val="clear" w:color="auto" w:fill="auto"/>
            <w:noWrap/>
            <w:vAlign w:val="center"/>
          </w:tcPr>
          <w:p w14:paraId="4065CA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大专及以下人员数</w:t>
            </w:r>
          </w:p>
        </w:tc>
        <w:tc>
          <w:tcPr>
            <w:tcW w:w="2540" w:type="dxa"/>
            <w:tcBorders>
              <w:top w:val="nil"/>
              <w:left w:val="nil"/>
              <w:bottom w:val="single" w:color="auto" w:sz="4" w:space="0"/>
              <w:right w:val="single" w:color="auto" w:sz="4" w:space="0"/>
            </w:tcBorders>
            <w:shd w:val="clear" w:color="auto" w:fill="auto"/>
            <w:noWrap/>
            <w:vAlign w:val="center"/>
          </w:tcPr>
          <w:p w14:paraId="1C21DE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37F243D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DB962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5876" w:type="dxa"/>
            <w:tcBorders>
              <w:top w:val="nil"/>
              <w:left w:val="nil"/>
              <w:bottom w:val="single" w:color="auto" w:sz="4" w:space="0"/>
              <w:right w:val="single" w:color="auto" w:sz="4" w:space="0"/>
            </w:tcBorders>
            <w:shd w:val="clear" w:color="auto" w:fill="auto"/>
            <w:noWrap/>
            <w:vAlign w:val="center"/>
          </w:tcPr>
          <w:p w14:paraId="341C74F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检验医学人员数</w:t>
            </w:r>
          </w:p>
        </w:tc>
        <w:tc>
          <w:tcPr>
            <w:tcW w:w="2540" w:type="dxa"/>
            <w:tcBorders>
              <w:top w:val="nil"/>
              <w:left w:val="nil"/>
              <w:bottom w:val="single" w:color="auto" w:sz="4" w:space="0"/>
              <w:right w:val="single" w:color="auto" w:sz="4" w:space="0"/>
            </w:tcBorders>
            <w:shd w:val="clear" w:color="auto" w:fill="auto"/>
            <w:noWrap/>
            <w:vAlign w:val="center"/>
          </w:tcPr>
          <w:p w14:paraId="42BF17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531E68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21F62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5876" w:type="dxa"/>
            <w:tcBorders>
              <w:top w:val="nil"/>
              <w:left w:val="nil"/>
              <w:bottom w:val="single" w:color="auto" w:sz="4" w:space="0"/>
              <w:right w:val="single" w:color="auto" w:sz="4" w:space="0"/>
            </w:tcBorders>
            <w:shd w:val="clear" w:color="auto" w:fill="auto"/>
            <w:noWrap/>
            <w:vAlign w:val="center"/>
          </w:tcPr>
          <w:p w14:paraId="05EE49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临床医学人员数</w:t>
            </w:r>
          </w:p>
        </w:tc>
        <w:tc>
          <w:tcPr>
            <w:tcW w:w="2540" w:type="dxa"/>
            <w:tcBorders>
              <w:top w:val="nil"/>
              <w:left w:val="nil"/>
              <w:bottom w:val="single" w:color="auto" w:sz="4" w:space="0"/>
              <w:right w:val="single" w:color="auto" w:sz="4" w:space="0"/>
            </w:tcBorders>
            <w:shd w:val="clear" w:color="auto" w:fill="auto"/>
            <w:noWrap/>
            <w:vAlign w:val="center"/>
          </w:tcPr>
          <w:p w14:paraId="219250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D7CBF7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6662C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5876" w:type="dxa"/>
            <w:tcBorders>
              <w:top w:val="nil"/>
              <w:left w:val="nil"/>
              <w:bottom w:val="single" w:color="auto" w:sz="4" w:space="0"/>
              <w:right w:val="single" w:color="auto" w:sz="4" w:space="0"/>
            </w:tcBorders>
            <w:shd w:val="clear" w:color="auto" w:fill="auto"/>
            <w:noWrap/>
            <w:vAlign w:val="center"/>
          </w:tcPr>
          <w:p w14:paraId="78D27B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生物医学人员数</w:t>
            </w:r>
          </w:p>
        </w:tc>
        <w:tc>
          <w:tcPr>
            <w:tcW w:w="2540" w:type="dxa"/>
            <w:tcBorders>
              <w:top w:val="nil"/>
              <w:left w:val="nil"/>
              <w:bottom w:val="single" w:color="auto" w:sz="4" w:space="0"/>
              <w:right w:val="single" w:color="auto" w:sz="4" w:space="0"/>
            </w:tcBorders>
            <w:shd w:val="clear" w:color="auto" w:fill="auto"/>
            <w:noWrap/>
            <w:vAlign w:val="center"/>
          </w:tcPr>
          <w:p w14:paraId="3DDFCB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986861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C9C5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5876" w:type="dxa"/>
            <w:tcBorders>
              <w:top w:val="nil"/>
              <w:left w:val="nil"/>
              <w:bottom w:val="single" w:color="auto" w:sz="4" w:space="0"/>
              <w:right w:val="single" w:color="auto" w:sz="4" w:space="0"/>
            </w:tcBorders>
            <w:shd w:val="clear" w:color="auto" w:fill="auto"/>
            <w:noWrap/>
            <w:vAlign w:val="center"/>
          </w:tcPr>
          <w:p w14:paraId="68A1B2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基础医学人员数</w:t>
            </w:r>
          </w:p>
        </w:tc>
        <w:tc>
          <w:tcPr>
            <w:tcW w:w="2540" w:type="dxa"/>
            <w:tcBorders>
              <w:top w:val="nil"/>
              <w:left w:val="nil"/>
              <w:bottom w:val="single" w:color="auto" w:sz="4" w:space="0"/>
              <w:right w:val="single" w:color="auto" w:sz="4" w:space="0"/>
            </w:tcBorders>
            <w:shd w:val="clear" w:color="auto" w:fill="auto"/>
            <w:noWrap/>
            <w:vAlign w:val="center"/>
          </w:tcPr>
          <w:p w14:paraId="1E540D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053D8B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8D3FC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5876" w:type="dxa"/>
            <w:tcBorders>
              <w:top w:val="nil"/>
              <w:left w:val="nil"/>
              <w:bottom w:val="single" w:color="auto" w:sz="4" w:space="0"/>
              <w:right w:val="single" w:color="auto" w:sz="4" w:space="0"/>
            </w:tcBorders>
            <w:shd w:val="clear" w:color="auto" w:fill="auto"/>
            <w:noWrap/>
            <w:vAlign w:val="center"/>
          </w:tcPr>
          <w:p w14:paraId="577E04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其它人员数</w:t>
            </w:r>
          </w:p>
        </w:tc>
        <w:tc>
          <w:tcPr>
            <w:tcW w:w="2540" w:type="dxa"/>
            <w:tcBorders>
              <w:top w:val="nil"/>
              <w:left w:val="nil"/>
              <w:bottom w:val="single" w:color="auto" w:sz="4" w:space="0"/>
              <w:right w:val="single" w:color="auto" w:sz="4" w:space="0"/>
            </w:tcBorders>
            <w:shd w:val="clear" w:color="auto" w:fill="auto"/>
            <w:noWrap/>
            <w:vAlign w:val="center"/>
          </w:tcPr>
          <w:p w14:paraId="18820D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D46CFC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BAD3A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7FBC24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否上市</w:t>
            </w:r>
          </w:p>
        </w:tc>
        <w:tc>
          <w:tcPr>
            <w:tcW w:w="2540" w:type="dxa"/>
            <w:tcBorders>
              <w:top w:val="nil"/>
              <w:left w:val="nil"/>
              <w:bottom w:val="single" w:color="auto" w:sz="4" w:space="0"/>
              <w:right w:val="single" w:color="auto" w:sz="4" w:space="0"/>
            </w:tcBorders>
            <w:shd w:val="clear" w:color="auto" w:fill="auto"/>
            <w:noWrap/>
            <w:vAlign w:val="center"/>
          </w:tcPr>
          <w:p w14:paraId="6FC46A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CE155A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09CE7DF">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E7817C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0035D9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39ED012B">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5B9F25E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37E94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实验室建筑面积(m2)</w:t>
            </w:r>
          </w:p>
        </w:tc>
        <w:tc>
          <w:tcPr>
            <w:tcW w:w="2540" w:type="dxa"/>
            <w:tcBorders>
              <w:top w:val="nil"/>
              <w:left w:val="nil"/>
              <w:bottom w:val="single" w:color="auto" w:sz="4" w:space="0"/>
              <w:right w:val="single" w:color="auto" w:sz="4" w:space="0"/>
            </w:tcBorders>
            <w:shd w:val="clear" w:color="auto" w:fill="auto"/>
            <w:noWrap/>
            <w:vAlign w:val="center"/>
          </w:tcPr>
          <w:p w14:paraId="2A2073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&lt;500</w:t>
            </w:r>
          </w:p>
        </w:tc>
      </w:tr>
      <w:tr w14:paraId="5079047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4529C1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03B3DE2">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BC1AF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500-1000</w:t>
            </w:r>
          </w:p>
        </w:tc>
      </w:tr>
      <w:tr w14:paraId="03226BF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DAC8F9C">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00E39B9">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CC957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 1001-3000</w:t>
            </w:r>
          </w:p>
        </w:tc>
      </w:tr>
      <w:tr w14:paraId="16D4E31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A956827">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30C9968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40A1B6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D. 3001-6000</w:t>
            </w:r>
          </w:p>
        </w:tc>
      </w:tr>
      <w:tr w14:paraId="1E2FD73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01887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480C6E2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实验室所有仪器设备总值</w:t>
            </w:r>
          </w:p>
        </w:tc>
        <w:tc>
          <w:tcPr>
            <w:tcW w:w="2540" w:type="dxa"/>
            <w:tcBorders>
              <w:top w:val="nil"/>
              <w:left w:val="nil"/>
              <w:bottom w:val="single" w:color="auto" w:sz="4" w:space="0"/>
              <w:right w:val="single" w:color="auto" w:sz="4" w:space="0"/>
            </w:tcBorders>
            <w:shd w:val="clear" w:color="auto" w:fill="auto"/>
            <w:noWrap/>
            <w:vAlign w:val="center"/>
          </w:tcPr>
          <w:p w14:paraId="1FEB3A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价值1000万元以上</w:t>
            </w:r>
          </w:p>
        </w:tc>
      </w:tr>
      <w:tr w14:paraId="0BA1061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2C5FC128">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081D825">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404E01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价值500-1000万元</w:t>
            </w:r>
          </w:p>
        </w:tc>
      </w:tr>
      <w:tr w14:paraId="6C9F7248">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3B740F61">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E7EC058">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0FA5F4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 价值100-500万元</w:t>
            </w:r>
          </w:p>
        </w:tc>
      </w:tr>
      <w:tr w14:paraId="1B955731">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BF02F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84F28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是否对检验仪器设备定期进行检定或校准</w:t>
            </w:r>
          </w:p>
        </w:tc>
        <w:tc>
          <w:tcPr>
            <w:tcW w:w="2540" w:type="dxa"/>
            <w:tcBorders>
              <w:top w:val="nil"/>
              <w:left w:val="nil"/>
              <w:bottom w:val="single" w:color="auto" w:sz="4" w:space="0"/>
              <w:right w:val="single" w:color="auto" w:sz="4" w:space="0"/>
            </w:tcBorders>
            <w:shd w:val="clear" w:color="auto" w:fill="auto"/>
            <w:noWrap/>
            <w:vAlign w:val="center"/>
          </w:tcPr>
          <w:p w14:paraId="5FC4CA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9BCC192">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B3EA5C0">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3D69A45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8D3A0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075FFC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95ABC1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8EE346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是否有检测流水线</w:t>
            </w:r>
          </w:p>
        </w:tc>
        <w:tc>
          <w:tcPr>
            <w:tcW w:w="2540" w:type="dxa"/>
            <w:tcBorders>
              <w:top w:val="nil"/>
              <w:left w:val="nil"/>
              <w:bottom w:val="single" w:color="auto" w:sz="4" w:space="0"/>
              <w:right w:val="single" w:color="auto" w:sz="4" w:space="0"/>
            </w:tcBorders>
            <w:shd w:val="clear" w:color="auto" w:fill="auto"/>
            <w:noWrap/>
            <w:vAlign w:val="center"/>
          </w:tcPr>
          <w:p w14:paraId="055CB4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有</w:t>
            </w:r>
          </w:p>
        </w:tc>
      </w:tr>
      <w:tr w14:paraId="78CAB76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9E1F67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CBA1604">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9EB73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无</w:t>
            </w:r>
          </w:p>
        </w:tc>
      </w:tr>
      <w:tr w14:paraId="357C112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3EA59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08901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实验室是否有LIS（实验室信息系统）</w:t>
            </w:r>
          </w:p>
        </w:tc>
        <w:tc>
          <w:tcPr>
            <w:tcW w:w="2540" w:type="dxa"/>
            <w:tcBorders>
              <w:top w:val="nil"/>
              <w:left w:val="nil"/>
              <w:bottom w:val="single" w:color="auto" w:sz="4" w:space="0"/>
              <w:right w:val="single" w:color="auto" w:sz="4" w:space="0"/>
            </w:tcBorders>
            <w:shd w:val="clear" w:color="auto" w:fill="auto"/>
            <w:noWrap/>
            <w:vAlign w:val="center"/>
          </w:tcPr>
          <w:p w14:paraId="42FE6B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有</w:t>
            </w:r>
          </w:p>
        </w:tc>
      </w:tr>
      <w:tr w14:paraId="11E202CF">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73AB4DF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DDB41D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F7AB7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无</w:t>
            </w:r>
          </w:p>
        </w:tc>
      </w:tr>
      <w:tr w14:paraId="6ADBBC97">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69288B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5E9342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LIS系统是否实施了等级保护</w:t>
            </w:r>
          </w:p>
        </w:tc>
        <w:tc>
          <w:tcPr>
            <w:tcW w:w="2540" w:type="dxa"/>
            <w:tcBorders>
              <w:top w:val="nil"/>
              <w:left w:val="nil"/>
              <w:bottom w:val="single" w:color="auto" w:sz="4" w:space="0"/>
              <w:right w:val="single" w:color="auto" w:sz="4" w:space="0"/>
            </w:tcBorders>
            <w:shd w:val="clear" w:color="auto" w:fill="auto"/>
            <w:noWrap/>
            <w:vAlign w:val="center"/>
          </w:tcPr>
          <w:p w14:paraId="526AEB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631DF9E1">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ADEDF6D">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32E01BC">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370558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5D110C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00813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0F3B6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LIS系统是否具备与所服务的机构信息系统联网的能力</w:t>
            </w:r>
          </w:p>
        </w:tc>
        <w:tc>
          <w:tcPr>
            <w:tcW w:w="2540" w:type="dxa"/>
            <w:tcBorders>
              <w:top w:val="nil"/>
              <w:left w:val="nil"/>
              <w:bottom w:val="single" w:color="auto" w:sz="4" w:space="0"/>
              <w:right w:val="single" w:color="auto" w:sz="4" w:space="0"/>
            </w:tcBorders>
            <w:shd w:val="clear" w:color="auto" w:fill="auto"/>
            <w:noWrap/>
            <w:vAlign w:val="center"/>
          </w:tcPr>
          <w:p w14:paraId="40A505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1E964CC9">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107DD094">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5B78446">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C5A48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628C1E8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70C755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3FD64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是否建立了完整的质量管理体系并文件化</w:t>
            </w:r>
          </w:p>
        </w:tc>
        <w:tc>
          <w:tcPr>
            <w:tcW w:w="2540" w:type="dxa"/>
            <w:tcBorders>
              <w:top w:val="nil"/>
              <w:left w:val="nil"/>
              <w:bottom w:val="single" w:color="auto" w:sz="4" w:space="0"/>
              <w:right w:val="single" w:color="auto" w:sz="4" w:space="0"/>
            </w:tcBorders>
            <w:shd w:val="clear" w:color="auto" w:fill="auto"/>
            <w:noWrap/>
            <w:vAlign w:val="center"/>
          </w:tcPr>
          <w:p w14:paraId="2AF3B5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920E6D4">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347C2BF6">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AAF4D1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22C50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AA2F09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4E4419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5A25F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是否建立了消防安全管理制度并落实</w:t>
            </w:r>
          </w:p>
        </w:tc>
        <w:tc>
          <w:tcPr>
            <w:tcW w:w="2540" w:type="dxa"/>
            <w:tcBorders>
              <w:top w:val="nil"/>
              <w:left w:val="nil"/>
              <w:bottom w:val="single" w:color="auto" w:sz="4" w:space="0"/>
              <w:right w:val="single" w:color="auto" w:sz="4" w:space="0"/>
            </w:tcBorders>
            <w:shd w:val="clear" w:color="auto" w:fill="auto"/>
            <w:noWrap/>
            <w:vAlign w:val="center"/>
          </w:tcPr>
          <w:p w14:paraId="6147CD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1646AC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77F43222">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E34306B">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33272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6305D0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460F11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360CE9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是否建立了人员职业安全管理制度并培训实施</w:t>
            </w:r>
          </w:p>
        </w:tc>
        <w:tc>
          <w:tcPr>
            <w:tcW w:w="2540" w:type="dxa"/>
            <w:tcBorders>
              <w:top w:val="nil"/>
              <w:left w:val="nil"/>
              <w:bottom w:val="single" w:color="auto" w:sz="4" w:space="0"/>
              <w:right w:val="single" w:color="auto" w:sz="4" w:space="0"/>
            </w:tcBorders>
            <w:shd w:val="clear" w:color="auto" w:fill="auto"/>
            <w:noWrap/>
            <w:vAlign w:val="center"/>
          </w:tcPr>
          <w:p w14:paraId="2863C2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5F3DEFD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86D00B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8C1A1BB">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7666B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F5342B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627E29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44</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32C13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医学检验实验室是否划分了医学检验功能区、辅助功能区和管理区</w:t>
            </w:r>
          </w:p>
        </w:tc>
        <w:tc>
          <w:tcPr>
            <w:tcW w:w="2540" w:type="dxa"/>
            <w:tcBorders>
              <w:top w:val="nil"/>
              <w:left w:val="nil"/>
              <w:bottom w:val="single" w:color="auto" w:sz="4" w:space="0"/>
              <w:right w:val="single" w:color="auto" w:sz="4" w:space="0"/>
            </w:tcBorders>
            <w:shd w:val="clear" w:color="auto" w:fill="auto"/>
            <w:noWrap/>
            <w:vAlign w:val="center"/>
          </w:tcPr>
          <w:p w14:paraId="6D0120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7C597429">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18325665">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5E292F37">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D05389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01B1F282">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ECA51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2B086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实验室是否按清洁区、缓冲区和污染区分区设置</w:t>
            </w:r>
          </w:p>
        </w:tc>
        <w:tc>
          <w:tcPr>
            <w:tcW w:w="2540" w:type="dxa"/>
            <w:tcBorders>
              <w:top w:val="nil"/>
              <w:left w:val="nil"/>
              <w:bottom w:val="single" w:color="auto" w:sz="4" w:space="0"/>
              <w:right w:val="single" w:color="auto" w:sz="4" w:space="0"/>
            </w:tcBorders>
            <w:shd w:val="clear" w:color="auto" w:fill="auto"/>
            <w:noWrap/>
            <w:vAlign w:val="center"/>
          </w:tcPr>
          <w:p w14:paraId="493141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0BCA53E">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22B1091F">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CB79DF6">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B33E3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EB448A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01BE5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939D5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是否有紧急喷淋装置</w:t>
            </w:r>
          </w:p>
        </w:tc>
        <w:tc>
          <w:tcPr>
            <w:tcW w:w="2540" w:type="dxa"/>
            <w:tcBorders>
              <w:top w:val="nil"/>
              <w:left w:val="nil"/>
              <w:bottom w:val="single" w:color="auto" w:sz="4" w:space="0"/>
              <w:right w:val="single" w:color="auto" w:sz="4" w:space="0"/>
            </w:tcBorders>
            <w:shd w:val="clear" w:color="auto" w:fill="auto"/>
            <w:noWrap/>
            <w:vAlign w:val="center"/>
          </w:tcPr>
          <w:p w14:paraId="2ABAE3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D33A20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554305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9D07019">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C6942C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0808592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50DB1F2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14657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是否有紫外照射灯</w:t>
            </w:r>
          </w:p>
        </w:tc>
        <w:tc>
          <w:tcPr>
            <w:tcW w:w="2540" w:type="dxa"/>
            <w:tcBorders>
              <w:top w:val="nil"/>
              <w:left w:val="nil"/>
              <w:bottom w:val="single" w:color="auto" w:sz="4" w:space="0"/>
              <w:right w:val="single" w:color="auto" w:sz="4" w:space="0"/>
            </w:tcBorders>
            <w:shd w:val="clear" w:color="auto" w:fill="auto"/>
            <w:noWrap/>
            <w:vAlign w:val="center"/>
          </w:tcPr>
          <w:p w14:paraId="029ACF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3D291CDF">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3516620">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4C7BE3A">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DD987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3A6EC4B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D4566C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48</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A85FE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是否开展病理检测</w:t>
            </w:r>
          </w:p>
        </w:tc>
        <w:tc>
          <w:tcPr>
            <w:tcW w:w="2540" w:type="dxa"/>
            <w:tcBorders>
              <w:top w:val="nil"/>
              <w:left w:val="nil"/>
              <w:bottom w:val="single" w:color="auto" w:sz="4" w:space="0"/>
              <w:right w:val="single" w:color="auto" w:sz="4" w:space="0"/>
            </w:tcBorders>
            <w:shd w:val="clear" w:color="auto" w:fill="auto"/>
            <w:noWrap/>
            <w:vAlign w:val="center"/>
          </w:tcPr>
          <w:p w14:paraId="2175AC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B413198">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67C6B3B">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E2A815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FB198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270A05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F1864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49</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5D8D7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是否开展艾滋病检测特殊检验项目</w:t>
            </w:r>
          </w:p>
        </w:tc>
        <w:tc>
          <w:tcPr>
            <w:tcW w:w="2540" w:type="dxa"/>
            <w:tcBorders>
              <w:top w:val="nil"/>
              <w:left w:val="nil"/>
              <w:bottom w:val="single" w:color="auto" w:sz="4" w:space="0"/>
              <w:right w:val="single" w:color="auto" w:sz="4" w:space="0"/>
            </w:tcBorders>
            <w:shd w:val="clear" w:color="auto" w:fill="auto"/>
            <w:noWrap/>
            <w:vAlign w:val="center"/>
          </w:tcPr>
          <w:p w14:paraId="6ACCEB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744959BA">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5C4319A">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2AFAE6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8C338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713264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D04381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65E7DB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是否开展产前筛查特殊检验项目</w:t>
            </w:r>
          </w:p>
        </w:tc>
        <w:tc>
          <w:tcPr>
            <w:tcW w:w="2540" w:type="dxa"/>
            <w:tcBorders>
              <w:top w:val="nil"/>
              <w:left w:val="nil"/>
              <w:bottom w:val="single" w:color="auto" w:sz="4" w:space="0"/>
              <w:right w:val="single" w:color="auto" w:sz="4" w:space="0"/>
            </w:tcBorders>
            <w:shd w:val="clear" w:color="auto" w:fill="auto"/>
            <w:noWrap/>
            <w:vAlign w:val="center"/>
          </w:tcPr>
          <w:p w14:paraId="0AEF3D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258146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4B062C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DCA8F9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EF259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0A918F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81430F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9A7B4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是否开展产前诊断特殊检验项目</w:t>
            </w:r>
          </w:p>
        </w:tc>
        <w:tc>
          <w:tcPr>
            <w:tcW w:w="2540" w:type="dxa"/>
            <w:tcBorders>
              <w:top w:val="nil"/>
              <w:left w:val="nil"/>
              <w:bottom w:val="single" w:color="auto" w:sz="4" w:space="0"/>
              <w:right w:val="single" w:color="auto" w:sz="4" w:space="0"/>
            </w:tcBorders>
            <w:shd w:val="clear" w:color="auto" w:fill="auto"/>
            <w:noWrap/>
            <w:vAlign w:val="center"/>
          </w:tcPr>
          <w:p w14:paraId="21B3FA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7ED0ECE">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22E64D6">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8DF41A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7E785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2B43A25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C5DA74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FE6988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是否开展胚胎植入前遗传学筛查与诊断特殊检验项目</w:t>
            </w:r>
          </w:p>
        </w:tc>
        <w:tc>
          <w:tcPr>
            <w:tcW w:w="2540" w:type="dxa"/>
            <w:tcBorders>
              <w:top w:val="nil"/>
              <w:left w:val="nil"/>
              <w:bottom w:val="single" w:color="auto" w:sz="4" w:space="0"/>
              <w:right w:val="single" w:color="auto" w:sz="4" w:space="0"/>
            </w:tcBorders>
            <w:shd w:val="clear" w:color="auto" w:fill="auto"/>
            <w:noWrap/>
            <w:vAlign w:val="center"/>
          </w:tcPr>
          <w:p w14:paraId="6C76F9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84CD78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CB720F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8799E1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CB3C9A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758BA5E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46F51C4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4449A4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特殊检验项目是否按照国家卫生健康委相关规定通过有关部门审核</w:t>
            </w:r>
          </w:p>
        </w:tc>
        <w:tc>
          <w:tcPr>
            <w:tcW w:w="2540" w:type="dxa"/>
            <w:tcBorders>
              <w:top w:val="nil"/>
              <w:left w:val="nil"/>
              <w:bottom w:val="single" w:color="auto" w:sz="4" w:space="0"/>
              <w:right w:val="single" w:color="auto" w:sz="4" w:space="0"/>
            </w:tcBorders>
            <w:shd w:val="clear" w:color="auto" w:fill="auto"/>
            <w:noWrap/>
            <w:vAlign w:val="center"/>
          </w:tcPr>
          <w:p w14:paraId="583E9F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150F48F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967E988">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276C7D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1DC8C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bookmarkEnd w:id="0"/>
    </w:tbl>
    <w:p w14:paraId="5C616988">
      <w:pPr>
        <w:rPr>
          <w:rFonts w:hint="eastAsia" w:ascii="仿宋_GB2312" w:hAnsi="仿宋_GB2312" w:eastAsia="仿宋_GB2312" w:cs="仿宋_GB2312"/>
          <w:sz w:val="32"/>
          <w:szCs w:val="32"/>
        </w:rPr>
        <w:sectPr>
          <w:pgSz w:w="11906" w:h="16838"/>
          <w:pgMar w:top="2098" w:right="1588" w:bottom="993" w:left="1588" w:header="851" w:footer="992" w:gutter="0"/>
          <w:cols w:space="720" w:num="1"/>
          <w:docGrid w:type="lines" w:linePitch="312" w:charSpace="0"/>
        </w:sectPr>
      </w:pPr>
    </w:p>
    <w:p w14:paraId="2520E234">
      <w:pPr>
        <w:rPr>
          <w:rFonts w:hint="eastAsia" w:ascii="仿宋_GB2312" w:hAnsi="仿宋_GB2312" w:eastAsia="仿宋_GB2312" w:cs="仿宋_GB2312"/>
          <w:sz w:val="32"/>
          <w:szCs w:val="32"/>
        </w:rPr>
        <w:sectPr>
          <w:type w:val="continuous"/>
          <w:pgSz w:w="11906" w:h="16838"/>
          <w:pgMar w:top="1440" w:right="1800" w:bottom="1440" w:left="1800" w:header="851" w:footer="992" w:gutter="0"/>
          <w:cols w:space="425" w:num="1"/>
          <w:docGrid w:type="lines" w:linePitch="312" w:charSpace="0"/>
        </w:sectPr>
      </w:pPr>
    </w:p>
    <w:p w14:paraId="3981004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第三方医学检验实验基线调研表2</w:t>
      </w:r>
    </w:p>
    <w:tbl>
      <w:tblPr>
        <w:tblStyle w:val="7"/>
        <w:tblW w:w="9445" w:type="dxa"/>
        <w:jc w:val="center"/>
        <w:tblLayout w:type="autofit"/>
        <w:tblCellMar>
          <w:top w:w="0" w:type="dxa"/>
          <w:left w:w="108" w:type="dxa"/>
          <w:bottom w:w="0" w:type="dxa"/>
          <w:right w:w="108" w:type="dxa"/>
        </w:tblCellMar>
      </w:tblPr>
      <w:tblGrid>
        <w:gridCol w:w="1838"/>
        <w:gridCol w:w="2126"/>
        <w:gridCol w:w="3969"/>
        <w:gridCol w:w="1512"/>
      </w:tblGrid>
      <w:tr w14:paraId="09CDAE12">
        <w:tblPrEx>
          <w:tblCellMar>
            <w:top w:w="0" w:type="dxa"/>
            <w:left w:w="108" w:type="dxa"/>
            <w:bottom w:w="0" w:type="dxa"/>
            <w:right w:w="108" w:type="dxa"/>
          </w:tblCellMar>
        </w:tblPrEx>
        <w:trPr>
          <w:trHeight w:val="113" w:hRule="atLeast"/>
          <w:jc w:val="center"/>
        </w:trPr>
        <w:tc>
          <w:tcPr>
            <w:tcW w:w="1838" w:type="dxa"/>
            <w:tcBorders>
              <w:top w:val="single" w:color="auto" w:sz="4" w:space="0"/>
              <w:left w:val="single" w:color="auto" w:sz="4" w:space="0"/>
              <w:bottom w:val="single" w:color="auto" w:sz="4" w:space="0"/>
              <w:right w:val="single" w:color="auto" w:sz="4" w:space="0"/>
            </w:tcBorders>
            <w:shd w:val="clear" w:color="000000" w:fill="FFFFFF"/>
            <w:vAlign w:val="center"/>
          </w:tcPr>
          <w:p w14:paraId="47D715A2">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一级指标</w:t>
            </w:r>
          </w:p>
        </w:tc>
        <w:tc>
          <w:tcPr>
            <w:tcW w:w="2126" w:type="dxa"/>
            <w:tcBorders>
              <w:top w:val="single" w:color="auto" w:sz="4" w:space="0"/>
              <w:left w:val="nil"/>
              <w:bottom w:val="single" w:color="auto" w:sz="4" w:space="0"/>
              <w:right w:val="single" w:color="auto" w:sz="4" w:space="0"/>
            </w:tcBorders>
            <w:shd w:val="clear" w:color="000000" w:fill="FFFFFF"/>
            <w:vAlign w:val="center"/>
          </w:tcPr>
          <w:p w14:paraId="2165BC86">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二级指标</w:t>
            </w:r>
          </w:p>
        </w:tc>
        <w:tc>
          <w:tcPr>
            <w:tcW w:w="3969" w:type="dxa"/>
            <w:tcBorders>
              <w:top w:val="single" w:color="auto" w:sz="4" w:space="0"/>
              <w:left w:val="nil"/>
              <w:bottom w:val="single" w:color="auto" w:sz="4" w:space="0"/>
              <w:right w:val="single" w:color="auto" w:sz="4" w:space="0"/>
            </w:tcBorders>
            <w:shd w:val="clear" w:color="000000" w:fill="FFFFFF"/>
            <w:vAlign w:val="center"/>
          </w:tcPr>
          <w:p w14:paraId="56FE1DE5">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三级指标</w:t>
            </w:r>
          </w:p>
        </w:tc>
        <w:tc>
          <w:tcPr>
            <w:tcW w:w="1512" w:type="dxa"/>
            <w:tcBorders>
              <w:top w:val="single" w:color="auto" w:sz="4" w:space="0"/>
              <w:left w:val="nil"/>
              <w:bottom w:val="single" w:color="auto" w:sz="4" w:space="0"/>
              <w:right w:val="single" w:color="auto" w:sz="4" w:space="0"/>
            </w:tcBorders>
            <w:shd w:val="clear" w:color="000000" w:fill="FFFFFF"/>
            <w:vAlign w:val="center"/>
          </w:tcPr>
          <w:p w14:paraId="6DCDC363">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填报</w:t>
            </w:r>
          </w:p>
        </w:tc>
      </w:tr>
      <w:tr w14:paraId="0596D410">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329B9AD1">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血细胞分析(8项)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68F193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白细胞(WBC)计数</w:t>
            </w:r>
          </w:p>
        </w:tc>
        <w:tc>
          <w:tcPr>
            <w:tcW w:w="3969" w:type="dxa"/>
            <w:tcBorders>
              <w:top w:val="nil"/>
              <w:left w:val="nil"/>
              <w:bottom w:val="single" w:color="auto" w:sz="4" w:space="0"/>
              <w:right w:val="single" w:color="auto" w:sz="4" w:space="0"/>
            </w:tcBorders>
            <w:shd w:val="clear" w:color="000000" w:fill="FFFFFF"/>
            <w:vAlign w:val="center"/>
          </w:tcPr>
          <w:p w14:paraId="0AC661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实验室检测系统数（CV不加%，未开展的质控水平空着；定性项目的室内质控仅填是否；EQA填“未参加/是/否”，未参控请填“未参加”。）</w:t>
            </w:r>
          </w:p>
        </w:tc>
        <w:tc>
          <w:tcPr>
            <w:tcW w:w="1512" w:type="dxa"/>
            <w:tcBorders>
              <w:top w:val="nil"/>
              <w:left w:val="nil"/>
              <w:bottom w:val="single" w:color="auto" w:sz="4" w:space="0"/>
              <w:right w:val="single" w:color="auto" w:sz="4" w:space="0"/>
            </w:tcBorders>
            <w:shd w:val="clear" w:color="000000" w:fill="FFFFFF"/>
            <w:noWrap/>
            <w:vAlign w:val="center"/>
          </w:tcPr>
          <w:p w14:paraId="77A164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CCBF2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652264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93620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24D0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6D36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506AD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1EC7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D0170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0F79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0AB57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E592D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2044E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010B1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01461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8F22E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8A46A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3EF50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4C07B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4D07A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D001D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62735E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C537C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FAAA1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65BD6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3346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11830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4C3AE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C7CBB8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红细胞(RBC)计数</w:t>
            </w:r>
          </w:p>
        </w:tc>
        <w:tc>
          <w:tcPr>
            <w:tcW w:w="3969" w:type="dxa"/>
            <w:tcBorders>
              <w:top w:val="nil"/>
              <w:left w:val="nil"/>
              <w:bottom w:val="single" w:color="auto" w:sz="4" w:space="0"/>
              <w:right w:val="single" w:color="auto" w:sz="4" w:space="0"/>
            </w:tcBorders>
            <w:shd w:val="clear" w:color="000000" w:fill="FFFFFF"/>
            <w:noWrap/>
            <w:vAlign w:val="center"/>
          </w:tcPr>
          <w:p w14:paraId="683253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DB197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FF213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DC711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EB7F7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8682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52DD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520BFA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A9241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D9CD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6ACED0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30F18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CE35A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6498E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4A6A6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DFAE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45BF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5C00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EC4AB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FA1CA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2AF1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97C3D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52CA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9C259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5AF3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2D70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42F8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F74EC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1D236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8E54F8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血红蛋白(Hb)测定</w:t>
            </w:r>
          </w:p>
        </w:tc>
        <w:tc>
          <w:tcPr>
            <w:tcW w:w="3969" w:type="dxa"/>
            <w:tcBorders>
              <w:top w:val="nil"/>
              <w:left w:val="nil"/>
              <w:bottom w:val="single" w:color="auto" w:sz="4" w:space="0"/>
              <w:right w:val="single" w:color="auto" w:sz="4" w:space="0"/>
            </w:tcBorders>
            <w:shd w:val="clear" w:color="000000" w:fill="FFFFFF"/>
            <w:noWrap/>
            <w:vAlign w:val="center"/>
          </w:tcPr>
          <w:p w14:paraId="70295A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D939C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3443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49590F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8E827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38BC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4AAC42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9A7C7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038B8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90C2E6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35E05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91473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0A549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A5DE9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58F5E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DED3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D6A3F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DBA4F0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5B2D5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FE76DA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673E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C6EE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2490A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F773F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C337F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461E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5166B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1A6F5A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CE8FA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86A58B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血小板(PLT)计数</w:t>
            </w:r>
          </w:p>
        </w:tc>
        <w:tc>
          <w:tcPr>
            <w:tcW w:w="3969" w:type="dxa"/>
            <w:tcBorders>
              <w:top w:val="nil"/>
              <w:left w:val="nil"/>
              <w:bottom w:val="single" w:color="auto" w:sz="4" w:space="0"/>
              <w:right w:val="single" w:color="auto" w:sz="4" w:space="0"/>
            </w:tcBorders>
            <w:shd w:val="clear" w:color="000000" w:fill="FFFFFF"/>
            <w:noWrap/>
            <w:vAlign w:val="center"/>
          </w:tcPr>
          <w:p w14:paraId="52DACDF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F1C09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E747DB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D2B17E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40EC0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AAE2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8C2A6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0059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07F0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A27DF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C69B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33A48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975C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CDC9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27AD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37F2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5507B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E1357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D1877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468E2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C8A1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5FB8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62A2F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70277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4A808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0CD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DFCA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454A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1256C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09754E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血细胞比积(HCT)测定</w:t>
            </w:r>
          </w:p>
        </w:tc>
        <w:tc>
          <w:tcPr>
            <w:tcW w:w="3969" w:type="dxa"/>
            <w:tcBorders>
              <w:top w:val="nil"/>
              <w:left w:val="nil"/>
              <w:bottom w:val="single" w:color="auto" w:sz="4" w:space="0"/>
              <w:right w:val="single" w:color="auto" w:sz="4" w:space="0"/>
            </w:tcBorders>
            <w:shd w:val="clear" w:color="000000" w:fill="FFFFFF"/>
            <w:noWrap/>
            <w:vAlign w:val="center"/>
          </w:tcPr>
          <w:p w14:paraId="089FED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A6C85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A46A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424B6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5410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1752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8B311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92466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95247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A566F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6AE0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2E9E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21CA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A3B2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FF590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70846C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39102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B1653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46618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BBAC3B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F38BB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842C5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6C2F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8458E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52733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1C2A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5A992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B8A9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56789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A5C20E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平均红细胞体积(MCV)</w:t>
            </w:r>
          </w:p>
        </w:tc>
        <w:tc>
          <w:tcPr>
            <w:tcW w:w="3969" w:type="dxa"/>
            <w:tcBorders>
              <w:top w:val="nil"/>
              <w:left w:val="nil"/>
              <w:bottom w:val="single" w:color="auto" w:sz="4" w:space="0"/>
              <w:right w:val="single" w:color="auto" w:sz="4" w:space="0"/>
            </w:tcBorders>
            <w:shd w:val="clear" w:color="000000" w:fill="FFFFFF"/>
            <w:noWrap/>
            <w:vAlign w:val="center"/>
          </w:tcPr>
          <w:p w14:paraId="3B6709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AEAD7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8D6FA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E1C6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881A8A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2FF4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7BDC0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9181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01D62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7825B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EEF8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C5D53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83AD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2DD27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DEF16A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444B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1130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FAE6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3A2766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AA48AB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平均红细胞血红蛋白含量(MCH)</w:t>
            </w:r>
          </w:p>
        </w:tc>
        <w:tc>
          <w:tcPr>
            <w:tcW w:w="3969" w:type="dxa"/>
            <w:tcBorders>
              <w:top w:val="nil"/>
              <w:left w:val="nil"/>
              <w:bottom w:val="single" w:color="auto" w:sz="4" w:space="0"/>
              <w:right w:val="single" w:color="auto" w:sz="4" w:space="0"/>
            </w:tcBorders>
            <w:shd w:val="clear" w:color="000000" w:fill="FFFFFF"/>
            <w:noWrap/>
            <w:vAlign w:val="center"/>
          </w:tcPr>
          <w:p w14:paraId="156B1A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DD40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BC956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632DB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DD691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A14BC1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880B5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7A141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BC477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0F73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6D4C7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BF380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28CA4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55878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3CC10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1C5D6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DC2C5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CDC43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E6333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947516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平均红细胞血红蛋白浓度(MCHC)</w:t>
            </w:r>
          </w:p>
        </w:tc>
        <w:tc>
          <w:tcPr>
            <w:tcW w:w="3969" w:type="dxa"/>
            <w:tcBorders>
              <w:top w:val="nil"/>
              <w:left w:val="nil"/>
              <w:bottom w:val="single" w:color="auto" w:sz="4" w:space="0"/>
              <w:right w:val="single" w:color="auto" w:sz="4" w:space="0"/>
            </w:tcBorders>
            <w:shd w:val="clear" w:color="000000" w:fill="FFFFFF"/>
            <w:noWrap/>
            <w:vAlign w:val="center"/>
          </w:tcPr>
          <w:p w14:paraId="600B558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DDE00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3D915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EE69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D643B1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93ACB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F923D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7D45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FD7A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429D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A5DC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1AC1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56590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E6EE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651658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B1CC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FF5B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E616528">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4455BFDC">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尿常规化学分析-干化学法(10项)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8AE3E4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比重</w:t>
            </w:r>
          </w:p>
        </w:tc>
        <w:tc>
          <w:tcPr>
            <w:tcW w:w="3969" w:type="dxa"/>
            <w:tcBorders>
              <w:top w:val="nil"/>
              <w:left w:val="nil"/>
              <w:bottom w:val="single" w:color="auto" w:sz="4" w:space="0"/>
              <w:right w:val="single" w:color="auto" w:sz="4" w:space="0"/>
            </w:tcBorders>
            <w:shd w:val="clear" w:color="000000" w:fill="FFFFFF"/>
            <w:noWrap/>
            <w:vAlign w:val="center"/>
          </w:tcPr>
          <w:p w14:paraId="3F97FE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4FB791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DE85A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72AEC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A732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54B2B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8592B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329D9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BB4F3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DA8CC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D5797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44A58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9C92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95CC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D78AF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FAD6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0CBC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060F4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9D8AF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7E832C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pH</w:t>
            </w:r>
          </w:p>
        </w:tc>
        <w:tc>
          <w:tcPr>
            <w:tcW w:w="3969" w:type="dxa"/>
            <w:tcBorders>
              <w:top w:val="nil"/>
              <w:left w:val="nil"/>
              <w:bottom w:val="single" w:color="auto" w:sz="4" w:space="0"/>
              <w:right w:val="single" w:color="auto" w:sz="4" w:space="0"/>
            </w:tcBorders>
            <w:shd w:val="clear" w:color="000000" w:fill="FFFFFF"/>
            <w:noWrap/>
            <w:vAlign w:val="center"/>
          </w:tcPr>
          <w:p w14:paraId="11F157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2A989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924916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85778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7465FD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D681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4D24D5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96E4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EBD9D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50FEAE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B2D6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DE112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4092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BE22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5049D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2E0E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AE1E5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DA4E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4784B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9BB04B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蛋白质</w:t>
            </w:r>
          </w:p>
        </w:tc>
        <w:tc>
          <w:tcPr>
            <w:tcW w:w="3969" w:type="dxa"/>
            <w:tcBorders>
              <w:top w:val="nil"/>
              <w:left w:val="nil"/>
              <w:bottom w:val="single" w:color="auto" w:sz="4" w:space="0"/>
              <w:right w:val="single" w:color="auto" w:sz="4" w:space="0"/>
            </w:tcBorders>
            <w:shd w:val="clear" w:color="000000" w:fill="FFFFFF"/>
            <w:noWrap/>
            <w:vAlign w:val="center"/>
          </w:tcPr>
          <w:p w14:paraId="16B1E9E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26821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A2090B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F2CE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F09D0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C483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BE98F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D213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5C13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6D5A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4425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6F09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524E71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83E1D3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1F2E06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97B6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30A4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7B499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C18C7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335519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葡萄糖</w:t>
            </w:r>
          </w:p>
        </w:tc>
        <w:tc>
          <w:tcPr>
            <w:tcW w:w="3969" w:type="dxa"/>
            <w:tcBorders>
              <w:top w:val="nil"/>
              <w:left w:val="nil"/>
              <w:bottom w:val="single" w:color="auto" w:sz="4" w:space="0"/>
              <w:right w:val="single" w:color="auto" w:sz="4" w:space="0"/>
            </w:tcBorders>
            <w:shd w:val="clear" w:color="000000" w:fill="FFFFFF"/>
            <w:noWrap/>
            <w:vAlign w:val="center"/>
          </w:tcPr>
          <w:p w14:paraId="2F8720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DEF61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786F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C29EE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56486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254F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B5643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35025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6AC3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4ECD80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D27B9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805C3C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F0848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A8656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47F6E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D853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0D6B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7A632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7184D0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A503BF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胆红素</w:t>
            </w:r>
          </w:p>
        </w:tc>
        <w:tc>
          <w:tcPr>
            <w:tcW w:w="3969" w:type="dxa"/>
            <w:tcBorders>
              <w:top w:val="nil"/>
              <w:left w:val="nil"/>
              <w:bottom w:val="single" w:color="auto" w:sz="4" w:space="0"/>
              <w:right w:val="single" w:color="auto" w:sz="4" w:space="0"/>
            </w:tcBorders>
            <w:shd w:val="clear" w:color="000000" w:fill="FFFFFF"/>
            <w:noWrap/>
            <w:vAlign w:val="center"/>
          </w:tcPr>
          <w:p w14:paraId="531A64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68B8B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586F2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39EF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5B0C31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93937B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31BA36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4393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ADD32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C89ABA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89DE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2FC27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6F96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C0B7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7D10E6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A2353E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56726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E250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F58E1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D582D1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酮体</w:t>
            </w:r>
          </w:p>
        </w:tc>
        <w:tc>
          <w:tcPr>
            <w:tcW w:w="3969" w:type="dxa"/>
            <w:tcBorders>
              <w:top w:val="nil"/>
              <w:left w:val="nil"/>
              <w:bottom w:val="single" w:color="auto" w:sz="4" w:space="0"/>
              <w:right w:val="single" w:color="auto" w:sz="4" w:space="0"/>
            </w:tcBorders>
            <w:shd w:val="clear" w:color="000000" w:fill="FFFFFF"/>
            <w:noWrap/>
            <w:vAlign w:val="center"/>
          </w:tcPr>
          <w:p w14:paraId="2AC6C2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6230E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36F25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A2E550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E82132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F260F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23206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2BA1D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FCB9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69C87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3BCC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2ACD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59C7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3ECA8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117F1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F45BD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17AD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706FE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C3BEAD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ADD30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隐血</w:t>
            </w:r>
          </w:p>
        </w:tc>
        <w:tc>
          <w:tcPr>
            <w:tcW w:w="3969" w:type="dxa"/>
            <w:tcBorders>
              <w:top w:val="nil"/>
              <w:left w:val="nil"/>
              <w:bottom w:val="single" w:color="auto" w:sz="4" w:space="0"/>
              <w:right w:val="single" w:color="auto" w:sz="4" w:space="0"/>
            </w:tcBorders>
            <w:shd w:val="clear" w:color="000000" w:fill="FFFFFF"/>
            <w:noWrap/>
            <w:vAlign w:val="center"/>
          </w:tcPr>
          <w:p w14:paraId="2484F2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B6684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8996E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558C6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F86ED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3C0E7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A8698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E50D5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16EBC2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4689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59DA6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C00AC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ECC4A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3CF68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CB716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ECAC2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392B8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6D96DA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5EDFAE">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8B8196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亚硝酸盐</w:t>
            </w:r>
          </w:p>
        </w:tc>
        <w:tc>
          <w:tcPr>
            <w:tcW w:w="3969" w:type="dxa"/>
            <w:tcBorders>
              <w:top w:val="nil"/>
              <w:left w:val="nil"/>
              <w:bottom w:val="single" w:color="auto" w:sz="4" w:space="0"/>
              <w:right w:val="single" w:color="auto" w:sz="4" w:space="0"/>
            </w:tcBorders>
            <w:shd w:val="clear" w:color="000000" w:fill="FFFFFF"/>
            <w:noWrap/>
            <w:vAlign w:val="center"/>
          </w:tcPr>
          <w:p w14:paraId="69B3AD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D03D39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2DA1A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51383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CE5D8C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B9A1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47C7F5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EA1F6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C9FE30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D56F7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3210B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5B3E8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B8B84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C2B9A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585D2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FBAC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03DE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B8C48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609C1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F51688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尿胆原</w:t>
            </w:r>
          </w:p>
        </w:tc>
        <w:tc>
          <w:tcPr>
            <w:tcW w:w="3969" w:type="dxa"/>
            <w:tcBorders>
              <w:top w:val="nil"/>
              <w:left w:val="nil"/>
              <w:bottom w:val="single" w:color="auto" w:sz="4" w:space="0"/>
              <w:right w:val="single" w:color="auto" w:sz="4" w:space="0"/>
            </w:tcBorders>
            <w:shd w:val="clear" w:color="000000" w:fill="FFFFFF"/>
            <w:noWrap/>
            <w:vAlign w:val="center"/>
          </w:tcPr>
          <w:p w14:paraId="112345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14060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513F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5823A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45C383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E4CC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48257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4B1E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2F33BF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84F0B9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7BF8B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0288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D5DD2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6CE7B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A697B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A43C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C44D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A4C205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9145A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62B065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白细胞酯酶</w:t>
            </w:r>
          </w:p>
        </w:tc>
        <w:tc>
          <w:tcPr>
            <w:tcW w:w="3969" w:type="dxa"/>
            <w:tcBorders>
              <w:top w:val="nil"/>
              <w:left w:val="nil"/>
              <w:bottom w:val="single" w:color="auto" w:sz="4" w:space="0"/>
              <w:right w:val="single" w:color="auto" w:sz="4" w:space="0"/>
            </w:tcBorders>
            <w:shd w:val="clear" w:color="000000" w:fill="FFFFFF"/>
            <w:noWrap/>
            <w:vAlign w:val="center"/>
          </w:tcPr>
          <w:p w14:paraId="7BA01C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6087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3C262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8254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E7B5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30B8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72901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B044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D90C1C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676C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C7B4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7625D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BF064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3966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290F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54C7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28768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E5C19F">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7E61A1D8">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血型鉴定(2项)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28AE59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AB0血型</w:t>
            </w:r>
          </w:p>
        </w:tc>
        <w:tc>
          <w:tcPr>
            <w:tcW w:w="3969" w:type="dxa"/>
            <w:tcBorders>
              <w:top w:val="nil"/>
              <w:left w:val="nil"/>
              <w:bottom w:val="single" w:color="auto" w:sz="4" w:space="0"/>
              <w:right w:val="single" w:color="auto" w:sz="4" w:space="0"/>
            </w:tcBorders>
            <w:shd w:val="clear" w:color="000000" w:fill="FFFFFF"/>
            <w:noWrap/>
            <w:vAlign w:val="center"/>
          </w:tcPr>
          <w:p w14:paraId="259596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6AE7C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A945E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F41AF5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EFF6B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1D7C1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D3036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2D763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EB1C1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3A247C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A741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28C9B4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89207D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1DE9A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498E62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C190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4E38C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961F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4431F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43E205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Rh血型鉴定</w:t>
            </w:r>
          </w:p>
        </w:tc>
        <w:tc>
          <w:tcPr>
            <w:tcW w:w="3969" w:type="dxa"/>
            <w:tcBorders>
              <w:top w:val="nil"/>
              <w:left w:val="nil"/>
              <w:bottom w:val="single" w:color="auto" w:sz="4" w:space="0"/>
              <w:right w:val="single" w:color="auto" w:sz="4" w:space="0"/>
            </w:tcBorders>
            <w:shd w:val="clear" w:color="000000" w:fill="FFFFFF"/>
            <w:noWrap/>
            <w:vAlign w:val="center"/>
          </w:tcPr>
          <w:p w14:paraId="3E6C29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67D7F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F354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37CDF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8E4EF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B5434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1E414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EFBF7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FAE9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D5645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7887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9E77E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35C7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03D6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913D3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E7214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3F586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68E6E1">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7338FB66">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临床生物化学(31项)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C117EE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天冬氨酸氨基转移酶(AST)测定</w:t>
            </w:r>
          </w:p>
        </w:tc>
        <w:tc>
          <w:tcPr>
            <w:tcW w:w="3969" w:type="dxa"/>
            <w:tcBorders>
              <w:top w:val="nil"/>
              <w:left w:val="nil"/>
              <w:bottom w:val="single" w:color="auto" w:sz="4" w:space="0"/>
              <w:right w:val="single" w:color="auto" w:sz="4" w:space="0"/>
            </w:tcBorders>
            <w:shd w:val="clear" w:color="000000" w:fill="FFFFFF"/>
            <w:noWrap/>
            <w:vAlign w:val="center"/>
          </w:tcPr>
          <w:p w14:paraId="763F22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F0D83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6B8E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6E344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D79ED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F4A5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78B3B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AAB0F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0452AC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86A29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018E2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5B48D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327A6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F88B2B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A3CC82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D790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0DCF1B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C33A1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8EE21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836A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9710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C5BE3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EF71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BF23B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C923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6C7C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DEC9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8380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DD051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418B99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丙氨酸氨基转移酶(ALT)测定</w:t>
            </w:r>
          </w:p>
        </w:tc>
        <w:tc>
          <w:tcPr>
            <w:tcW w:w="3969" w:type="dxa"/>
            <w:tcBorders>
              <w:top w:val="nil"/>
              <w:left w:val="nil"/>
              <w:bottom w:val="single" w:color="auto" w:sz="4" w:space="0"/>
              <w:right w:val="single" w:color="auto" w:sz="4" w:space="0"/>
            </w:tcBorders>
            <w:shd w:val="clear" w:color="000000" w:fill="FFFFFF"/>
            <w:noWrap/>
            <w:vAlign w:val="center"/>
          </w:tcPr>
          <w:p w14:paraId="5395A4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EDCAA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9557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D631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275DA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3FF4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EA149B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2D4C3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4CC26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CB68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D850E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49221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95F3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5D15A6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B870B3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C74F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360CC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70FEDF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BBDB2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FD47F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62496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49C30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FA6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929F6D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EED66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A491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7191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0C243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03B01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7871D0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y-谷氨酰转肽酶(GGT)测定</w:t>
            </w:r>
          </w:p>
        </w:tc>
        <w:tc>
          <w:tcPr>
            <w:tcW w:w="3969" w:type="dxa"/>
            <w:tcBorders>
              <w:top w:val="nil"/>
              <w:left w:val="nil"/>
              <w:bottom w:val="single" w:color="auto" w:sz="4" w:space="0"/>
              <w:right w:val="single" w:color="auto" w:sz="4" w:space="0"/>
            </w:tcBorders>
            <w:shd w:val="clear" w:color="000000" w:fill="FFFFFF"/>
            <w:noWrap/>
            <w:vAlign w:val="center"/>
          </w:tcPr>
          <w:p w14:paraId="057151A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755A79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4E63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D6980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B92AE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3248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5228B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AAA01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5E23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80AEA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B962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B0407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2814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CBE9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D30CF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646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EAF7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0821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97D32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8D6C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7D78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58031E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20C3E4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F13B8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86176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3D28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13966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CFD9E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BD65C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EF5A00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碱性磷酸酶(ALP)测定</w:t>
            </w:r>
          </w:p>
        </w:tc>
        <w:tc>
          <w:tcPr>
            <w:tcW w:w="3969" w:type="dxa"/>
            <w:tcBorders>
              <w:top w:val="nil"/>
              <w:left w:val="nil"/>
              <w:bottom w:val="single" w:color="auto" w:sz="4" w:space="0"/>
              <w:right w:val="single" w:color="auto" w:sz="4" w:space="0"/>
            </w:tcBorders>
            <w:shd w:val="clear" w:color="000000" w:fill="FFFFFF"/>
            <w:noWrap/>
            <w:vAlign w:val="center"/>
          </w:tcPr>
          <w:p w14:paraId="700890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39A3A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44BC7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E7CC5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97C3E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4376F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938D4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DA53D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BFF92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9B6E3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E0AF5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DB46C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9973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2305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A4E4B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E672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0CB4E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956E7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FDF9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5DD5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CBC5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548A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7C17E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5F64F9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595E2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7CE9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325716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EB76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AE5F4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88DBD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乳酸脱氢酶(LDH)测定</w:t>
            </w:r>
          </w:p>
        </w:tc>
        <w:tc>
          <w:tcPr>
            <w:tcW w:w="3969" w:type="dxa"/>
            <w:tcBorders>
              <w:top w:val="nil"/>
              <w:left w:val="nil"/>
              <w:bottom w:val="single" w:color="auto" w:sz="4" w:space="0"/>
              <w:right w:val="single" w:color="auto" w:sz="4" w:space="0"/>
            </w:tcBorders>
            <w:shd w:val="clear" w:color="000000" w:fill="FFFFFF"/>
            <w:noWrap/>
            <w:vAlign w:val="center"/>
          </w:tcPr>
          <w:p w14:paraId="1A6591E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59C29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F18AC2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2842E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9C24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355C9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82E30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92C8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092024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C6E460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80FAB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81E403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C09B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20429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A73C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C8C35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FA5C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8A1BF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073B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79B1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AD19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0C311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906AA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60F30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585B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B10B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404AD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579E3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59876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AAC4D5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肌酸激酶(CK)测定</w:t>
            </w:r>
          </w:p>
        </w:tc>
        <w:tc>
          <w:tcPr>
            <w:tcW w:w="3969" w:type="dxa"/>
            <w:tcBorders>
              <w:top w:val="nil"/>
              <w:left w:val="nil"/>
              <w:bottom w:val="single" w:color="auto" w:sz="4" w:space="0"/>
              <w:right w:val="single" w:color="auto" w:sz="4" w:space="0"/>
            </w:tcBorders>
            <w:shd w:val="clear" w:color="000000" w:fill="FFFFFF"/>
            <w:noWrap/>
            <w:vAlign w:val="center"/>
          </w:tcPr>
          <w:p w14:paraId="1F20C58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74760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F9FB0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45E40A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E262B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F1D4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1770F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EB9EC0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3BCD9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D4A321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27013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0AC58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E54C8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A04FB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A1FC9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9228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22847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4A98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5A057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4E960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DD68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0EC88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A231D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1B8969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17649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EBDAF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03D02D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A4E18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5DFE9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CFD7EC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淀粉酶(AMS)测定</w:t>
            </w:r>
          </w:p>
        </w:tc>
        <w:tc>
          <w:tcPr>
            <w:tcW w:w="3969" w:type="dxa"/>
            <w:tcBorders>
              <w:top w:val="nil"/>
              <w:left w:val="nil"/>
              <w:bottom w:val="single" w:color="auto" w:sz="4" w:space="0"/>
              <w:right w:val="single" w:color="auto" w:sz="4" w:space="0"/>
            </w:tcBorders>
            <w:shd w:val="clear" w:color="000000" w:fill="FFFFFF"/>
            <w:noWrap/>
            <w:vAlign w:val="center"/>
          </w:tcPr>
          <w:p w14:paraId="13F5D6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928A73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19797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B6B952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461F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30C1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37B9B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C2012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4557DB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C45A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D0C0D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C8382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6413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7918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BEA1D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5318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DC382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4F62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45A758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D5C768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3B8D2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AA2096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A78A5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E16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0810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5EDD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D5C0E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73F28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74331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9D96F7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a-羟丁酸脱氢酶(α-HBDH)测定</w:t>
            </w:r>
          </w:p>
        </w:tc>
        <w:tc>
          <w:tcPr>
            <w:tcW w:w="3969" w:type="dxa"/>
            <w:tcBorders>
              <w:top w:val="nil"/>
              <w:left w:val="nil"/>
              <w:bottom w:val="single" w:color="auto" w:sz="4" w:space="0"/>
              <w:right w:val="single" w:color="auto" w:sz="4" w:space="0"/>
            </w:tcBorders>
            <w:shd w:val="clear" w:color="000000" w:fill="FFFFFF"/>
            <w:noWrap/>
            <w:vAlign w:val="center"/>
          </w:tcPr>
          <w:p w14:paraId="359729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0F21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78736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2CC43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7178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1A82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D11F8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13693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EF921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C3DF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5F7A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BF787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556E9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B75BA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443A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8E1E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926BE0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70FF2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811C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A2F65C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760E9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BFAE0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A389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3F84A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45CBC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A83A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E022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FC418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E6B50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DBAAF7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总蛋白(TP)测定</w:t>
            </w:r>
          </w:p>
        </w:tc>
        <w:tc>
          <w:tcPr>
            <w:tcW w:w="3969" w:type="dxa"/>
            <w:tcBorders>
              <w:top w:val="nil"/>
              <w:left w:val="nil"/>
              <w:bottom w:val="single" w:color="auto" w:sz="4" w:space="0"/>
              <w:right w:val="single" w:color="auto" w:sz="4" w:space="0"/>
            </w:tcBorders>
            <w:shd w:val="clear" w:color="000000" w:fill="FFFFFF"/>
            <w:noWrap/>
            <w:vAlign w:val="center"/>
          </w:tcPr>
          <w:p w14:paraId="7DE978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0B59A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AC5A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569DD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61D6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7D35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37A5F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1B068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A630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84EDF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AAC7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B3283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0621E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D6FBC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86EA9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E2C4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D984E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4112B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4EDD5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8DADA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4C3D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6EFBD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98163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79016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389CD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E5FA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1B616D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822C9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9843F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673753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白蛋白(ALb)测定</w:t>
            </w:r>
          </w:p>
        </w:tc>
        <w:tc>
          <w:tcPr>
            <w:tcW w:w="3969" w:type="dxa"/>
            <w:tcBorders>
              <w:top w:val="nil"/>
              <w:left w:val="nil"/>
              <w:bottom w:val="single" w:color="auto" w:sz="4" w:space="0"/>
              <w:right w:val="single" w:color="auto" w:sz="4" w:space="0"/>
            </w:tcBorders>
            <w:shd w:val="clear" w:color="000000" w:fill="FFFFFF"/>
            <w:noWrap/>
            <w:vAlign w:val="center"/>
          </w:tcPr>
          <w:p w14:paraId="166421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A5330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706CB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F553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90591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B7C0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E4E5D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74B85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879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B2A4A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8ABE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5B337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6856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D1B6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F40259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F015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77F9A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E7C150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CD969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0164B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4B62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0095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EE28B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4054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F515C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528D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14D9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6C612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9CE0E8">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46CD16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尿素(Urea)测定</w:t>
            </w:r>
          </w:p>
        </w:tc>
        <w:tc>
          <w:tcPr>
            <w:tcW w:w="3969" w:type="dxa"/>
            <w:tcBorders>
              <w:top w:val="nil"/>
              <w:left w:val="nil"/>
              <w:bottom w:val="single" w:color="auto" w:sz="4" w:space="0"/>
              <w:right w:val="single" w:color="auto" w:sz="4" w:space="0"/>
            </w:tcBorders>
            <w:shd w:val="clear" w:color="000000" w:fill="FFFFFF"/>
            <w:noWrap/>
            <w:vAlign w:val="center"/>
          </w:tcPr>
          <w:p w14:paraId="4DA9AA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0F105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BFC7A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D7FF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27A00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FB9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C539D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B09ADB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5AB17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565E9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76E00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7E4A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7C5A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5AF5C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932C6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1B61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76FD64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0B92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5B451B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1B00B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9BF09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0E9F9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C7D11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5FEE25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E3E921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77CF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605C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76480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7AE32D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0E1D5E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肌酐(Cr)测定</w:t>
            </w:r>
          </w:p>
        </w:tc>
        <w:tc>
          <w:tcPr>
            <w:tcW w:w="3969" w:type="dxa"/>
            <w:tcBorders>
              <w:top w:val="nil"/>
              <w:left w:val="nil"/>
              <w:bottom w:val="single" w:color="auto" w:sz="4" w:space="0"/>
              <w:right w:val="single" w:color="auto" w:sz="4" w:space="0"/>
            </w:tcBorders>
            <w:shd w:val="clear" w:color="000000" w:fill="FFFFFF"/>
            <w:noWrap/>
            <w:vAlign w:val="center"/>
          </w:tcPr>
          <w:p w14:paraId="62D89A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AB84D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3B8F2A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B5748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4540E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D8C0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04BB7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F6B3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9413D6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6DE10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378D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E4F3D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4AE3C7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58212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6FCDA8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8C6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1BAC1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6C771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51C6B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B414A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D3D94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4427A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CE147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D22592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C2B07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CF89EC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EFC7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CDF93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F3263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00DECC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尿酸(UA)测定</w:t>
            </w:r>
          </w:p>
        </w:tc>
        <w:tc>
          <w:tcPr>
            <w:tcW w:w="3969" w:type="dxa"/>
            <w:tcBorders>
              <w:top w:val="nil"/>
              <w:left w:val="nil"/>
              <w:bottom w:val="single" w:color="auto" w:sz="4" w:space="0"/>
              <w:right w:val="single" w:color="auto" w:sz="4" w:space="0"/>
            </w:tcBorders>
            <w:shd w:val="clear" w:color="000000" w:fill="FFFFFF"/>
            <w:noWrap/>
            <w:vAlign w:val="center"/>
          </w:tcPr>
          <w:p w14:paraId="3141CEE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4AC80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DE55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DDD2E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F186D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4CDED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B0AD0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29F7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9169C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95189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7DC61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A370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12B35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0323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87A6A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1037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52FAD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E6794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7617D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E7CB49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2A0F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5AA36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C0127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DC6E25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1E53B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2F5E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4A0C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C0081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1868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1E3737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葡萄糖(Glu)测定</w:t>
            </w:r>
          </w:p>
        </w:tc>
        <w:tc>
          <w:tcPr>
            <w:tcW w:w="3969" w:type="dxa"/>
            <w:tcBorders>
              <w:top w:val="nil"/>
              <w:left w:val="nil"/>
              <w:bottom w:val="single" w:color="auto" w:sz="4" w:space="0"/>
              <w:right w:val="single" w:color="auto" w:sz="4" w:space="0"/>
            </w:tcBorders>
            <w:shd w:val="clear" w:color="000000" w:fill="FFFFFF"/>
            <w:noWrap/>
            <w:vAlign w:val="center"/>
          </w:tcPr>
          <w:p w14:paraId="7DD258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9AB5A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0C44B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B02FFA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172E7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5F7C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42B2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A7397D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9EC9E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B394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F6260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C1987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24B22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94700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C9B092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2BBB9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6BAAA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2A1A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D35C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B7D8A6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3344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BD597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9E31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3C04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8EF4A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24C2E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FB194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2DC3E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E99A9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9DC0B7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总胆固醇(TC)测定</w:t>
            </w:r>
          </w:p>
        </w:tc>
        <w:tc>
          <w:tcPr>
            <w:tcW w:w="3969" w:type="dxa"/>
            <w:tcBorders>
              <w:top w:val="nil"/>
              <w:left w:val="nil"/>
              <w:bottom w:val="single" w:color="auto" w:sz="4" w:space="0"/>
              <w:right w:val="single" w:color="auto" w:sz="4" w:space="0"/>
            </w:tcBorders>
            <w:shd w:val="clear" w:color="000000" w:fill="FFFFFF"/>
            <w:noWrap/>
            <w:vAlign w:val="center"/>
          </w:tcPr>
          <w:p w14:paraId="19AFA2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1EE688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C2590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C0AD1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BC28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6075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2863C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ACE36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4DE9CC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B31C82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FD840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6363C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C3DD8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9CA91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103D9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186A7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AB9BE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D7960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17A80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957EF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3497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7A7FE6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35FCB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3A25D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6D6FBD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88CA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AC268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689A1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52D438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484C20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甘油三酯(TG)测定</w:t>
            </w:r>
          </w:p>
        </w:tc>
        <w:tc>
          <w:tcPr>
            <w:tcW w:w="3969" w:type="dxa"/>
            <w:tcBorders>
              <w:top w:val="nil"/>
              <w:left w:val="nil"/>
              <w:bottom w:val="single" w:color="auto" w:sz="4" w:space="0"/>
              <w:right w:val="single" w:color="auto" w:sz="4" w:space="0"/>
            </w:tcBorders>
            <w:shd w:val="clear" w:color="000000" w:fill="FFFFFF"/>
            <w:noWrap/>
            <w:vAlign w:val="center"/>
          </w:tcPr>
          <w:p w14:paraId="54153A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D63A97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4B45F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EC1AC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CB330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870A5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9752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08250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C8A28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10B22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8F14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D1EC5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84430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4FF7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0C401E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8B11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42A65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BAC14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0C3C7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792BD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59322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913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F2E7D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5959DD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D5A4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2659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3F49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5C5E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B451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FB908B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高密度脂蛋白胆固醇(HDL-C)测定</w:t>
            </w:r>
          </w:p>
        </w:tc>
        <w:tc>
          <w:tcPr>
            <w:tcW w:w="3969" w:type="dxa"/>
            <w:tcBorders>
              <w:top w:val="nil"/>
              <w:left w:val="nil"/>
              <w:bottom w:val="single" w:color="auto" w:sz="4" w:space="0"/>
              <w:right w:val="single" w:color="auto" w:sz="4" w:space="0"/>
            </w:tcBorders>
            <w:shd w:val="clear" w:color="000000" w:fill="FFFFFF"/>
            <w:noWrap/>
            <w:vAlign w:val="center"/>
          </w:tcPr>
          <w:p w14:paraId="388FE66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864D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C46D2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97708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C57B6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1C28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5399F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DC34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F437F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B13443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2CAA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5A061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CE20C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E91D4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01531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187C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E6EF5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3111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BCB1E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4B8F7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CBBD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62E8F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0193D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69CFF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25BEF1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EF9C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25474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499F2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09085F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36FC81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低密度脂蛋白胆固醇(LDL-C)测定</w:t>
            </w:r>
          </w:p>
        </w:tc>
        <w:tc>
          <w:tcPr>
            <w:tcW w:w="3969" w:type="dxa"/>
            <w:tcBorders>
              <w:top w:val="nil"/>
              <w:left w:val="nil"/>
              <w:bottom w:val="single" w:color="auto" w:sz="4" w:space="0"/>
              <w:right w:val="single" w:color="auto" w:sz="4" w:space="0"/>
            </w:tcBorders>
            <w:shd w:val="clear" w:color="000000" w:fill="FFFFFF"/>
            <w:noWrap/>
            <w:vAlign w:val="center"/>
          </w:tcPr>
          <w:p w14:paraId="725B19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BF30D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E5EF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6B10F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772C0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E1B17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662B5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4A8A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2BE7B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A64B26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41C83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4EF1D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61ABA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AB86D9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0501A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14D3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601AD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96C3C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303E3B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44A5F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A012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B0212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A3374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E20D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27F26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58BC4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E0B615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A2640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B85DE">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09B538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总胆红素(T-Bi1)测定</w:t>
            </w:r>
          </w:p>
        </w:tc>
        <w:tc>
          <w:tcPr>
            <w:tcW w:w="3969" w:type="dxa"/>
            <w:tcBorders>
              <w:top w:val="nil"/>
              <w:left w:val="nil"/>
              <w:bottom w:val="single" w:color="auto" w:sz="4" w:space="0"/>
              <w:right w:val="single" w:color="auto" w:sz="4" w:space="0"/>
            </w:tcBorders>
            <w:shd w:val="clear" w:color="000000" w:fill="FFFFFF"/>
            <w:noWrap/>
            <w:vAlign w:val="center"/>
          </w:tcPr>
          <w:p w14:paraId="61E0B0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D915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159B2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39E5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2DC4E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0E770D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9E1A8C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73713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ED5F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16E52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5F316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EF6B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7ADE8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CA1B8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8DC7E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3AD0E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E6DA5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FCAE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B7CF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AE1DA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FB3D3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C894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C82F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C7F56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B1E567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E822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58300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B38895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DF079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E34162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直接胆红素(D-Bi1)测定</w:t>
            </w:r>
          </w:p>
        </w:tc>
        <w:tc>
          <w:tcPr>
            <w:tcW w:w="3969" w:type="dxa"/>
            <w:tcBorders>
              <w:top w:val="nil"/>
              <w:left w:val="nil"/>
              <w:bottom w:val="single" w:color="auto" w:sz="4" w:space="0"/>
              <w:right w:val="single" w:color="auto" w:sz="4" w:space="0"/>
            </w:tcBorders>
            <w:shd w:val="clear" w:color="000000" w:fill="FFFFFF"/>
            <w:noWrap/>
            <w:vAlign w:val="center"/>
          </w:tcPr>
          <w:p w14:paraId="4F41F9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0FE6A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4162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F97CB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313A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A268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8859F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504CEB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63FD2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F4C1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A3B1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CE3AA2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FAD9A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7A8C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5FC05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635D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067D1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4D02F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7C46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AA80D8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1D07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0C80A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71143F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78231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E6DCE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8B588E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7529B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FF03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6922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86F151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钾(K)测定</w:t>
            </w:r>
          </w:p>
        </w:tc>
        <w:tc>
          <w:tcPr>
            <w:tcW w:w="3969" w:type="dxa"/>
            <w:tcBorders>
              <w:top w:val="nil"/>
              <w:left w:val="nil"/>
              <w:bottom w:val="single" w:color="auto" w:sz="4" w:space="0"/>
              <w:right w:val="single" w:color="auto" w:sz="4" w:space="0"/>
            </w:tcBorders>
            <w:shd w:val="clear" w:color="000000" w:fill="FFFFFF"/>
            <w:noWrap/>
            <w:vAlign w:val="center"/>
          </w:tcPr>
          <w:p w14:paraId="588969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A95B2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1DE7C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4640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F36069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6A87D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8D797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6D5BB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5D16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2688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E4F0C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99DD7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8F96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657A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1FA22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99C76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26F80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2D96D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45CA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E299F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38FD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A51E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BBC5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6FFB46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B8C38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D315F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A1F458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B1E53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8B2DB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864F2C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钠(Na)测定</w:t>
            </w:r>
          </w:p>
        </w:tc>
        <w:tc>
          <w:tcPr>
            <w:tcW w:w="3969" w:type="dxa"/>
            <w:tcBorders>
              <w:top w:val="nil"/>
              <w:left w:val="nil"/>
              <w:bottom w:val="single" w:color="auto" w:sz="4" w:space="0"/>
              <w:right w:val="single" w:color="auto" w:sz="4" w:space="0"/>
            </w:tcBorders>
            <w:shd w:val="clear" w:color="000000" w:fill="FFFFFF"/>
            <w:noWrap/>
            <w:vAlign w:val="center"/>
          </w:tcPr>
          <w:p w14:paraId="03C1E8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0F994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A319E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B3E3D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8C66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D1F93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6BEB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4CF75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9428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AE764C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1315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91EEB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D4EEE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BA09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51A53A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0745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805A6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B71C41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DE24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267ED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DDFE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978D4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165E2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7C106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08E10C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26F9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3355E0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87F21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C16AE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32E46D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氯(C1)测定</w:t>
            </w:r>
          </w:p>
        </w:tc>
        <w:tc>
          <w:tcPr>
            <w:tcW w:w="3969" w:type="dxa"/>
            <w:tcBorders>
              <w:top w:val="nil"/>
              <w:left w:val="nil"/>
              <w:bottom w:val="single" w:color="auto" w:sz="4" w:space="0"/>
              <w:right w:val="single" w:color="auto" w:sz="4" w:space="0"/>
            </w:tcBorders>
            <w:shd w:val="clear" w:color="000000" w:fill="FFFFFF"/>
            <w:noWrap/>
            <w:vAlign w:val="center"/>
          </w:tcPr>
          <w:p w14:paraId="31600E0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D07FD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439F3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5E97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FD8606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AF6DE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BB93C1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B0BFF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3FDED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55B4F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0CBB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8F7C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339EE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C048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A0DF4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7A33F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CD54E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9B9C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643E1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AFC6E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76EB37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CE76F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E4DD9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DBAA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2ED9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63A7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20F8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25F8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F154FC8">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FA27D6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总钙(Ca)测定</w:t>
            </w:r>
          </w:p>
        </w:tc>
        <w:tc>
          <w:tcPr>
            <w:tcW w:w="3969" w:type="dxa"/>
            <w:tcBorders>
              <w:top w:val="nil"/>
              <w:left w:val="nil"/>
              <w:bottom w:val="single" w:color="auto" w:sz="4" w:space="0"/>
              <w:right w:val="single" w:color="auto" w:sz="4" w:space="0"/>
            </w:tcBorders>
            <w:shd w:val="clear" w:color="000000" w:fill="FFFFFF"/>
            <w:noWrap/>
            <w:vAlign w:val="center"/>
          </w:tcPr>
          <w:p w14:paraId="17B1B8C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80A74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036F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FCB5C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A136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A4DF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626E3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6CB17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D7024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7EB7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5B504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023C1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DF286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56D51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6394CB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3FCF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E04AFF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989C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1E3F4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6D64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C0CB3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D3FD9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23B59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B63CC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46215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7AD7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B4FC2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CA44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9E3DB2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55B7ED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无机磷(IP)测定</w:t>
            </w:r>
          </w:p>
        </w:tc>
        <w:tc>
          <w:tcPr>
            <w:tcW w:w="3969" w:type="dxa"/>
            <w:tcBorders>
              <w:top w:val="nil"/>
              <w:left w:val="nil"/>
              <w:bottom w:val="single" w:color="auto" w:sz="4" w:space="0"/>
              <w:right w:val="single" w:color="auto" w:sz="4" w:space="0"/>
            </w:tcBorders>
            <w:shd w:val="clear" w:color="000000" w:fill="FFFFFF"/>
            <w:noWrap/>
            <w:vAlign w:val="center"/>
          </w:tcPr>
          <w:p w14:paraId="521D47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54C9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9D2C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A340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F920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5E0B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F5C5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03398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FCC74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199D17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063B8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B261D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CA97B1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6DC72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7F0C6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0B72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46DD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CDDA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E2CDD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FF46F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3530C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42224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02E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41109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B2642E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5E16D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43D982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7413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1A3D6D">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2B345E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三碘甲状原氨酸(T3)测定</w:t>
            </w:r>
          </w:p>
        </w:tc>
        <w:tc>
          <w:tcPr>
            <w:tcW w:w="3969" w:type="dxa"/>
            <w:tcBorders>
              <w:top w:val="nil"/>
              <w:left w:val="nil"/>
              <w:bottom w:val="single" w:color="auto" w:sz="4" w:space="0"/>
              <w:right w:val="single" w:color="auto" w:sz="4" w:space="0"/>
            </w:tcBorders>
            <w:shd w:val="clear" w:color="000000" w:fill="FFFFFF"/>
            <w:noWrap/>
            <w:vAlign w:val="center"/>
          </w:tcPr>
          <w:p w14:paraId="728E92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28F81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8EB09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2A85B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0595A9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F4E5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12D5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DE12D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1A3A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B3F19D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CF55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311D3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90418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86EC7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29D6C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21C3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C48527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4199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2F790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4365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8782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ADFFF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E6276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97488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C721D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6AF0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D9B465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3C8750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82BCA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28B9CB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甲状腺素(T4)测定</w:t>
            </w:r>
          </w:p>
        </w:tc>
        <w:tc>
          <w:tcPr>
            <w:tcW w:w="3969" w:type="dxa"/>
            <w:tcBorders>
              <w:top w:val="nil"/>
              <w:left w:val="nil"/>
              <w:bottom w:val="single" w:color="auto" w:sz="4" w:space="0"/>
              <w:right w:val="single" w:color="auto" w:sz="4" w:space="0"/>
            </w:tcBorders>
            <w:shd w:val="clear" w:color="000000" w:fill="FFFFFF"/>
            <w:noWrap/>
            <w:vAlign w:val="center"/>
          </w:tcPr>
          <w:p w14:paraId="010821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FE9B4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066F3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3E913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756540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5E316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ECC9C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CBCAE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E5CEE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6401F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4F913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27AB0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4CCDBE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33DCD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ABAA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C62E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1DFE1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A4A288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1DCF4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A5381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964F89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A24B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528A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01103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5D8F9F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FAFBC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A9918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373DC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04524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4D6151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游离三碘甲状原氨酸(FT3)测定</w:t>
            </w:r>
          </w:p>
        </w:tc>
        <w:tc>
          <w:tcPr>
            <w:tcW w:w="3969" w:type="dxa"/>
            <w:tcBorders>
              <w:top w:val="nil"/>
              <w:left w:val="nil"/>
              <w:bottom w:val="single" w:color="auto" w:sz="4" w:space="0"/>
              <w:right w:val="single" w:color="auto" w:sz="4" w:space="0"/>
            </w:tcBorders>
            <w:shd w:val="clear" w:color="000000" w:fill="FFFFFF"/>
            <w:noWrap/>
            <w:vAlign w:val="center"/>
          </w:tcPr>
          <w:p w14:paraId="53F3C0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93C95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4F7BAE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48C5B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D6DF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E46CE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D7036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FA6EC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C9E8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DD63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2F21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18A1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AC073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85F8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AF556F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173A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33672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AFB3FB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1B8E8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79E4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C087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1B14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009ED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3C73CF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D7BD85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27ED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BFFA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4E44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DA360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956C26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游离甲状腺素(FT4)测定</w:t>
            </w:r>
          </w:p>
        </w:tc>
        <w:tc>
          <w:tcPr>
            <w:tcW w:w="3969" w:type="dxa"/>
            <w:tcBorders>
              <w:top w:val="nil"/>
              <w:left w:val="nil"/>
              <w:bottom w:val="single" w:color="auto" w:sz="4" w:space="0"/>
              <w:right w:val="single" w:color="auto" w:sz="4" w:space="0"/>
            </w:tcBorders>
            <w:shd w:val="clear" w:color="000000" w:fill="FFFFFF"/>
            <w:noWrap/>
            <w:vAlign w:val="center"/>
          </w:tcPr>
          <w:p w14:paraId="506C641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948F0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59B38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A8BA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02D6F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EFD45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570758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292E2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A4A1D8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5CE2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57C94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8D2C05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44F91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DD88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3C9B47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C1E2F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D11004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87C6B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15AC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8376E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9749C6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9A0451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389F0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7DE62C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7F092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903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D370A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B882F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DE9B9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004543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促甲状腺激素(TSH)测定</w:t>
            </w:r>
          </w:p>
        </w:tc>
        <w:tc>
          <w:tcPr>
            <w:tcW w:w="3969" w:type="dxa"/>
            <w:tcBorders>
              <w:top w:val="nil"/>
              <w:left w:val="nil"/>
              <w:bottom w:val="single" w:color="auto" w:sz="4" w:space="0"/>
              <w:right w:val="single" w:color="auto" w:sz="4" w:space="0"/>
            </w:tcBorders>
            <w:shd w:val="clear" w:color="000000" w:fill="FFFFFF"/>
            <w:noWrap/>
            <w:vAlign w:val="center"/>
          </w:tcPr>
          <w:p w14:paraId="1120743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51723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748D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8620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C91A4C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A6C38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4B59DD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4472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75B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32D73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76A3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732AF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0E23DE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ECE67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534F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13826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17E2F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168C3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6CD2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D388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51C42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2471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3D1A9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10EBF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C8F1F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0F7A2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70F55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C6ED47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D32368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A619AF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β人绒毛膜促性腺激素(B-HCG)测定</w:t>
            </w:r>
          </w:p>
        </w:tc>
        <w:tc>
          <w:tcPr>
            <w:tcW w:w="3969" w:type="dxa"/>
            <w:tcBorders>
              <w:top w:val="nil"/>
              <w:left w:val="nil"/>
              <w:bottom w:val="single" w:color="auto" w:sz="4" w:space="0"/>
              <w:right w:val="single" w:color="auto" w:sz="4" w:space="0"/>
            </w:tcBorders>
            <w:shd w:val="clear" w:color="000000" w:fill="FFFFFF"/>
            <w:noWrap/>
            <w:vAlign w:val="center"/>
          </w:tcPr>
          <w:p w14:paraId="1D823C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86882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E457D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DA3CA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551DC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63DF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F78FF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40F79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0BCCE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C040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3805A8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E1D5B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42765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68296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0A7AA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0FAD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6917B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1B3D5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C3917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AF9D2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2CB9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E10F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69438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A0D2F2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6D6273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AFF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B257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7E6CBF">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4C4F8481">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临床免疫学(16项)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9B1E2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免疫球蛋白G(IgG)定量测定</w:t>
            </w:r>
          </w:p>
        </w:tc>
        <w:tc>
          <w:tcPr>
            <w:tcW w:w="3969" w:type="dxa"/>
            <w:tcBorders>
              <w:top w:val="nil"/>
              <w:left w:val="nil"/>
              <w:bottom w:val="single" w:color="auto" w:sz="4" w:space="0"/>
              <w:right w:val="single" w:color="auto" w:sz="4" w:space="0"/>
            </w:tcBorders>
            <w:shd w:val="clear" w:color="000000" w:fill="FFFFFF"/>
            <w:noWrap/>
            <w:vAlign w:val="center"/>
          </w:tcPr>
          <w:p w14:paraId="56DFCC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2C674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36A02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1EBE2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7154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3C3A2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33311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0BD77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A9D6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92DAB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DECD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37D46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606D10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55106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F62E6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3881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2DDE7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79D27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E8DABE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0794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D7FF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8258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B3D13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8B88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0F31C1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98A0C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1907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02134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1DC68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E563C2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免疫球蛋白M(IgM)定量测定</w:t>
            </w:r>
          </w:p>
        </w:tc>
        <w:tc>
          <w:tcPr>
            <w:tcW w:w="3969" w:type="dxa"/>
            <w:tcBorders>
              <w:top w:val="nil"/>
              <w:left w:val="nil"/>
              <w:bottom w:val="single" w:color="auto" w:sz="4" w:space="0"/>
              <w:right w:val="single" w:color="auto" w:sz="4" w:space="0"/>
            </w:tcBorders>
            <w:shd w:val="clear" w:color="000000" w:fill="FFFFFF"/>
            <w:noWrap/>
            <w:vAlign w:val="center"/>
          </w:tcPr>
          <w:p w14:paraId="0D4D86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23FAE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6112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F8551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E644C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E8665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7AA39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99809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F00283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414A0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5392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2488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5187F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6E627D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937C5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315B4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2AE006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97F4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D908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209DC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51EE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3412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9FF90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8B413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50D0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5098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FF88F5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0D84C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22A96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5CA0FD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免疫球蛋白A(IgA)</w:t>
            </w:r>
          </w:p>
        </w:tc>
        <w:tc>
          <w:tcPr>
            <w:tcW w:w="3969" w:type="dxa"/>
            <w:tcBorders>
              <w:top w:val="nil"/>
              <w:left w:val="nil"/>
              <w:bottom w:val="single" w:color="auto" w:sz="4" w:space="0"/>
              <w:right w:val="single" w:color="auto" w:sz="4" w:space="0"/>
            </w:tcBorders>
            <w:shd w:val="clear" w:color="000000" w:fill="FFFFFF"/>
            <w:noWrap/>
            <w:vAlign w:val="center"/>
          </w:tcPr>
          <w:p w14:paraId="23CD83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E3486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D5EDE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1ABCB3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69FDFA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E5438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01027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2C216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1570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7DF2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CCE5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27FDC1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BD083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09156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85D1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D15B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7B361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D4375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F0E5A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9A7BA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9B16F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2CDD3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9FD9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F61C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A785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AE7C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8E650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92E18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5D1CA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81FF37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C3测定</w:t>
            </w:r>
          </w:p>
        </w:tc>
        <w:tc>
          <w:tcPr>
            <w:tcW w:w="3969" w:type="dxa"/>
            <w:tcBorders>
              <w:top w:val="nil"/>
              <w:left w:val="nil"/>
              <w:bottom w:val="single" w:color="auto" w:sz="4" w:space="0"/>
              <w:right w:val="single" w:color="auto" w:sz="4" w:space="0"/>
            </w:tcBorders>
            <w:shd w:val="clear" w:color="000000" w:fill="FFFFFF"/>
            <w:noWrap/>
            <w:vAlign w:val="center"/>
          </w:tcPr>
          <w:p w14:paraId="4CCB6E0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347CD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AEA8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E429B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21AB4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B55D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D677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927BB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85A4E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E1437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9718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85EAE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747F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A1BC0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CB745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F1AA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B24AF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7E64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39063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AFE5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0881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B4A4D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4D4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DF773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EDA6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1703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7F33B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A9EA16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5F1DB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D04257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C4测定</w:t>
            </w:r>
          </w:p>
        </w:tc>
        <w:tc>
          <w:tcPr>
            <w:tcW w:w="3969" w:type="dxa"/>
            <w:tcBorders>
              <w:top w:val="nil"/>
              <w:left w:val="nil"/>
              <w:bottom w:val="single" w:color="auto" w:sz="4" w:space="0"/>
              <w:right w:val="single" w:color="auto" w:sz="4" w:space="0"/>
            </w:tcBorders>
            <w:shd w:val="clear" w:color="000000" w:fill="FFFFFF"/>
            <w:noWrap/>
            <w:vAlign w:val="center"/>
          </w:tcPr>
          <w:p w14:paraId="331EF9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65F8C8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3282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A208F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3FAA5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7618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3A54A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EF7A2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7C0345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A44EB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6D62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65F1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FC46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2EB1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5547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9BE9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5B84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C4417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35A57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1931C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79762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5ADA5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C145D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110DC3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DDA76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6B7DA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EC006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A38E7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A17FC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AAFEF5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甲胎蛋白(AFP)测定</w:t>
            </w:r>
          </w:p>
        </w:tc>
        <w:tc>
          <w:tcPr>
            <w:tcW w:w="3969" w:type="dxa"/>
            <w:tcBorders>
              <w:top w:val="nil"/>
              <w:left w:val="nil"/>
              <w:bottom w:val="single" w:color="auto" w:sz="4" w:space="0"/>
              <w:right w:val="single" w:color="auto" w:sz="4" w:space="0"/>
            </w:tcBorders>
            <w:shd w:val="clear" w:color="000000" w:fill="FFFFFF"/>
            <w:noWrap/>
            <w:vAlign w:val="center"/>
          </w:tcPr>
          <w:p w14:paraId="3A7E25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46E25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3CB5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9CD8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1C114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CEA4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9C1E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014CD1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1A1C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CC066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1F3F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1DE16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06119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0D7E9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BD60F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3D80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B77A5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199440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BDEAA3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342B2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68AC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EAB6D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3846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D498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D89D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1F45B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C24E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1B9E9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F55B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DD5E6C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癌胚抗原(CEA)测定</w:t>
            </w:r>
          </w:p>
        </w:tc>
        <w:tc>
          <w:tcPr>
            <w:tcW w:w="3969" w:type="dxa"/>
            <w:tcBorders>
              <w:top w:val="nil"/>
              <w:left w:val="nil"/>
              <w:bottom w:val="single" w:color="auto" w:sz="4" w:space="0"/>
              <w:right w:val="single" w:color="auto" w:sz="4" w:space="0"/>
            </w:tcBorders>
            <w:shd w:val="clear" w:color="000000" w:fill="FFFFFF"/>
            <w:noWrap/>
            <w:vAlign w:val="center"/>
          </w:tcPr>
          <w:p w14:paraId="520418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238FB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A425E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A108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DED61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C8F4B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C611D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8C512F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4F193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87F8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459E6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7E0DE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143EE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B75839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6462D5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D465B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F357D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1D350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BDCE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9B7F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96E5B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9BDCF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A2B2D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2CE64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DFCE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EF2EE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A720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7C3BB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B2BAF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DBA804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前列腺特异性抗原(PSA)测定</w:t>
            </w:r>
          </w:p>
        </w:tc>
        <w:tc>
          <w:tcPr>
            <w:tcW w:w="3969" w:type="dxa"/>
            <w:tcBorders>
              <w:top w:val="nil"/>
              <w:left w:val="nil"/>
              <w:bottom w:val="single" w:color="auto" w:sz="4" w:space="0"/>
              <w:right w:val="single" w:color="auto" w:sz="4" w:space="0"/>
            </w:tcBorders>
            <w:shd w:val="clear" w:color="000000" w:fill="FFFFFF"/>
            <w:noWrap/>
            <w:vAlign w:val="center"/>
          </w:tcPr>
          <w:p w14:paraId="06D6E2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CC9A99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768D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0B629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BD26B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68CC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98BF6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A2C0E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16813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67B2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40A0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947FC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F6641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D088A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1699B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1342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5EF72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1714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A8F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06CD1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F5C2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409E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E7B9A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6BEA7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0DAA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4816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5A2D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F45DF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EC9E1F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1EE46E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游离前列特异性抗原(fPSA)测定</w:t>
            </w:r>
          </w:p>
        </w:tc>
        <w:tc>
          <w:tcPr>
            <w:tcW w:w="3969" w:type="dxa"/>
            <w:tcBorders>
              <w:top w:val="nil"/>
              <w:left w:val="nil"/>
              <w:bottom w:val="single" w:color="auto" w:sz="4" w:space="0"/>
              <w:right w:val="single" w:color="auto" w:sz="4" w:space="0"/>
            </w:tcBorders>
            <w:shd w:val="clear" w:color="000000" w:fill="FFFFFF"/>
            <w:noWrap/>
            <w:vAlign w:val="center"/>
          </w:tcPr>
          <w:p w14:paraId="1D21D5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5FBAB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4F07E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3C586B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BCE57A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0653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BD066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69C3D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214EE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DDEAD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87D1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66C36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0D5429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8BB8F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42F69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6FA5D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DDC8B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39E1F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8D9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68F48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27983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ABDA3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807E8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F9DF80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A41DD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D086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9CAC8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D7EA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83661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2F0B17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乙型肝炎表面抗原(HBsAg)测定</w:t>
            </w:r>
          </w:p>
        </w:tc>
        <w:tc>
          <w:tcPr>
            <w:tcW w:w="3969" w:type="dxa"/>
            <w:tcBorders>
              <w:top w:val="nil"/>
              <w:left w:val="nil"/>
              <w:bottom w:val="single" w:color="auto" w:sz="4" w:space="0"/>
              <w:right w:val="single" w:color="auto" w:sz="4" w:space="0"/>
            </w:tcBorders>
            <w:shd w:val="clear" w:color="000000" w:fill="FFFFFF"/>
            <w:noWrap/>
            <w:vAlign w:val="center"/>
          </w:tcPr>
          <w:p w14:paraId="16D5CB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2E02A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8630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5292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4C2F7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9DC2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D3933D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90A8B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4FF41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F91912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7AF7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781A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0B9E5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A4ED5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32D8C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B456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706C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2539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C53DB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5DDDA2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抗乙型肝炎病毒表面抗体(HBsAb)</w:t>
            </w:r>
          </w:p>
        </w:tc>
        <w:tc>
          <w:tcPr>
            <w:tcW w:w="3969" w:type="dxa"/>
            <w:tcBorders>
              <w:top w:val="nil"/>
              <w:left w:val="nil"/>
              <w:bottom w:val="single" w:color="auto" w:sz="4" w:space="0"/>
              <w:right w:val="single" w:color="auto" w:sz="4" w:space="0"/>
            </w:tcBorders>
            <w:shd w:val="clear" w:color="000000" w:fill="FFFFFF"/>
            <w:noWrap/>
            <w:vAlign w:val="center"/>
          </w:tcPr>
          <w:p w14:paraId="6B0776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84856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E1AF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18BA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CBF566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6233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596990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8C27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A166E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87188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EC47F5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355B1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4DD7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D66A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AE303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7B6A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6A8A1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B5DD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BFFD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87E8BE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乙型肝炎病毒e抗原(HBeAg)测定</w:t>
            </w:r>
          </w:p>
        </w:tc>
        <w:tc>
          <w:tcPr>
            <w:tcW w:w="3969" w:type="dxa"/>
            <w:tcBorders>
              <w:top w:val="nil"/>
              <w:left w:val="nil"/>
              <w:bottom w:val="single" w:color="auto" w:sz="4" w:space="0"/>
              <w:right w:val="single" w:color="auto" w:sz="4" w:space="0"/>
            </w:tcBorders>
            <w:shd w:val="clear" w:color="000000" w:fill="FFFFFF"/>
            <w:noWrap/>
            <w:vAlign w:val="center"/>
          </w:tcPr>
          <w:p w14:paraId="69C9E5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1885F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8BE99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66F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0269E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51FC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9C0E7D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C34A9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A8C49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E0139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5C9C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0F2F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7CF5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113BF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35C2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80FC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26032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223AC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ED47D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4E971F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乙型肝炎病毒e抗体(HBeAb)测定</w:t>
            </w:r>
          </w:p>
        </w:tc>
        <w:tc>
          <w:tcPr>
            <w:tcW w:w="3969" w:type="dxa"/>
            <w:tcBorders>
              <w:top w:val="nil"/>
              <w:left w:val="nil"/>
              <w:bottom w:val="single" w:color="auto" w:sz="4" w:space="0"/>
              <w:right w:val="single" w:color="auto" w:sz="4" w:space="0"/>
            </w:tcBorders>
            <w:shd w:val="clear" w:color="000000" w:fill="FFFFFF"/>
            <w:noWrap/>
            <w:vAlign w:val="center"/>
          </w:tcPr>
          <w:p w14:paraId="1AC53A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B5905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7DF13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35B35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2E02A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285F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3DD65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34EAC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9AB9D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D8738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1D4D6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40C7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5D701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1EC93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1A8B1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57B7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F2DF6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FA6CF1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8A1039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41348F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抗乙型肝炎病毒核心抗体(HBcAb)测定</w:t>
            </w:r>
          </w:p>
        </w:tc>
        <w:tc>
          <w:tcPr>
            <w:tcW w:w="3969" w:type="dxa"/>
            <w:tcBorders>
              <w:top w:val="nil"/>
              <w:left w:val="nil"/>
              <w:bottom w:val="single" w:color="auto" w:sz="4" w:space="0"/>
              <w:right w:val="single" w:color="auto" w:sz="4" w:space="0"/>
            </w:tcBorders>
            <w:shd w:val="clear" w:color="000000" w:fill="FFFFFF"/>
            <w:noWrap/>
            <w:vAlign w:val="center"/>
          </w:tcPr>
          <w:p w14:paraId="22E208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47CB7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E2B7D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62659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2E118D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82E4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58726D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91E76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B343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4404FA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3D9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F9F76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4FCEA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66A77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336C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DC16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94A23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74865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B6A01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527CB7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丙型肝炎病毒抗体(抗HCV)测定</w:t>
            </w:r>
          </w:p>
        </w:tc>
        <w:tc>
          <w:tcPr>
            <w:tcW w:w="3969" w:type="dxa"/>
            <w:tcBorders>
              <w:top w:val="nil"/>
              <w:left w:val="nil"/>
              <w:bottom w:val="single" w:color="auto" w:sz="4" w:space="0"/>
              <w:right w:val="single" w:color="auto" w:sz="4" w:space="0"/>
            </w:tcBorders>
            <w:shd w:val="clear" w:color="000000" w:fill="FFFFFF"/>
            <w:noWrap/>
            <w:vAlign w:val="center"/>
          </w:tcPr>
          <w:p w14:paraId="42B5C1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1C32A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C18B8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70330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623CF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CA2D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4C4C93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E25DA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12915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5E5B2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1DC73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3608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49FBC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2FF26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73941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0415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DBED0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9720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D4BF68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63D639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梅毒螺旋体抗体(抗TP)测定</w:t>
            </w:r>
          </w:p>
        </w:tc>
        <w:tc>
          <w:tcPr>
            <w:tcW w:w="3969" w:type="dxa"/>
            <w:tcBorders>
              <w:top w:val="nil"/>
              <w:left w:val="nil"/>
              <w:bottom w:val="single" w:color="auto" w:sz="4" w:space="0"/>
              <w:right w:val="single" w:color="auto" w:sz="4" w:space="0"/>
            </w:tcBorders>
            <w:shd w:val="clear" w:color="000000" w:fill="FFFFFF"/>
            <w:noWrap/>
            <w:vAlign w:val="center"/>
          </w:tcPr>
          <w:p w14:paraId="7C22B4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A6638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95988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CF47C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02613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5811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C9163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8164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091FD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17B9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4342C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8A02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082054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F707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6E60D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2A0432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93D52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0EA651">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37127BD8">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临床微生物学(3项)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B25E6A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涂片抗酸染色检测分枝杆菌</w:t>
            </w:r>
          </w:p>
        </w:tc>
        <w:tc>
          <w:tcPr>
            <w:tcW w:w="3969" w:type="dxa"/>
            <w:tcBorders>
              <w:top w:val="nil"/>
              <w:left w:val="nil"/>
              <w:bottom w:val="single" w:color="auto" w:sz="4" w:space="0"/>
              <w:right w:val="single" w:color="auto" w:sz="4" w:space="0"/>
            </w:tcBorders>
            <w:shd w:val="clear" w:color="000000" w:fill="FFFFFF"/>
            <w:noWrap/>
            <w:vAlign w:val="center"/>
          </w:tcPr>
          <w:p w14:paraId="580DB4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0D3C3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D771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0F5CE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06AC3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CCCD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DED47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3DC7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23ACB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A58BF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EF893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13A86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C9B86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2DA38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E746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687F8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94533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F98C1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BB49DA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B105BF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常见需氧菌鉴定</w:t>
            </w:r>
          </w:p>
        </w:tc>
        <w:tc>
          <w:tcPr>
            <w:tcW w:w="3969" w:type="dxa"/>
            <w:tcBorders>
              <w:top w:val="nil"/>
              <w:left w:val="nil"/>
              <w:bottom w:val="single" w:color="auto" w:sz="4" w:space="0"/>
              <w:right w:val="single" w:color="auto" w:sz="4" w:space="0"/>
            </w:tcBorders>
            <w:shd w:val="clear" w:color="000000" w:fill="FFFFFF"/>
            <w:noWrap/>
            <w:vAlign w:val="center"/>
          </w:tcPr>
          <w:p w14:paraId="5DA506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EEB82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69A71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810FC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47E81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29F92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7EB7775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EA091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33BBB4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8B724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ACA4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7393D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B12159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6C118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E9FF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F405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190CC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4324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D3CB0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B209EB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常见需氧菌药敏</w:t>
            </w:r>
          </w:p>
        </w:tc>
        <w:tc>
          <w:tcPr>
            <w:tcW w:w="3969" w:type="dxa"/>
            <w:tcBorders>
              <w:top w:val="nil"/>
              <w:left w:val="nil"/>
              <w:bottom w:val="single" w:color="auto" w:sz="4" w:space="0"/>
              <w:right w:val="single" w:color="auto" w:sz="4" w:space="0"/>
            </w:tcBorders>
            <w:shd w:val="clear" w:color="000000" w:fill="FFFFFF"/>
            <w:noWrap/>
            <w:vAlign w:val="center"/>
          </w:tcPr>
          <w:p w14:paraId="6D759D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432F0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E3930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DAE1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17C60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21601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133DE4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E98B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8D2F3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5934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E3F5B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F9D91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311AE6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A748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9E885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E1AA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05DA1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871505">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685CF68A">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分子生物学(2项)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16B0AC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乙型肝类病毒脱氧核糖核酸扩增检测-实时荧光聚合酶链反应</w:t>
            </w:r>
          </w:p>
        </w:tc>
        <w:tc>
          <w:tcPr>
            <w:tcW w:w="3969" w:type="dxa"/>
            <w:tcBorders>
              <w:top w:val="nil"/>
              <w:left w:val="nil"/>
              <w:bottom w:val="single" w:color="auto" w:sz="4" w:space="0"/>
              <w:right w:val="single" w:color="auto" w:sz="4" w:space="0"/>
            </w:tcBorders>
            <w:shd w:val="clear" w:color="000000" w:fill="FFFFFF"/>
            <w:noWrap/>
            <w:vAlign w:val="center"/>
          </w:tcPr>
          <w:p w14:paraId="1288B3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1600A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A5DD3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53E50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960B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4D19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5CA5ED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1CC3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25334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2D9E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2D82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F9396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3D46EF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80C7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6E2F0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0F08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AC0DC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A562F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B1531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8CC97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DD121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B0C01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EC2C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D222D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8EDFF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53366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E34C2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F9709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7647F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CB466D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新型冠状病毒核酸检测</w:t>
            </w:r>
          </w:p>
        </w:tc>
        <w:tc>
          <w:tcPr>
            <w:tcW w:w="3969" w:type="dxa"/>
            <w:tcBorders>
              <w:top w:val="nil"/>
              <w:left w:val="nil"/>
              <w:bottom w:val="single" w:color="auto" w:sz="4" w:space="0"/>
              <w:right w:val="single" w:color="auto" w:sz="4" w:space="0"/>
            </w:tcBorders>
            <w:shd w:val="clear" w:color="000000" w:fill="FFFFFF"/>
            <w:noWrap/>
            <w:vAlign w:val="center"/>
          </w:tcPr>
          <w:p w14:paraId="1FD9125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5A1E9E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B6018E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04BB1C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EFCF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4FCE6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52A1B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B162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A94F0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A49C74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7026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894EF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39C80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29A7D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D181BB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EB77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4636C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bl>
    <w:p w14:paraId="2BC0FBEC">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3DD2C368">
      <w:pPr>
        <w:rPr>
          <w:rFonts w:hint="eastAsia" w:ascii="仿宋_GB2312" w:hAnsi="仿宋_GB2312" w:eastAsia="仿宋_GB2312" w:cs="仿宋_GB2312"/>
          <w:sz w:val="32"/>
          <w:szCs w:val="32"/>
        </w:rPr>
      </w:pPr>
      <w:bookmarkStart w:id="1" w:name="_Hlk183763204"/>
      <w:r>
        <w:rPr>
          <w:rFonts w:hint="eastAsia" w:ascii="仿宋_GB2312" w:hAnsi="仿宋_GB2312" w:eastAsia="仿宋_GB2312" w:cs="仿宋_GB2312"/>
          <w:sz w:val="32"/>
          <w:szCs w:val="32"/>
        </w:rPr>
        <w:t>附件3：</w:t>
      </w:r>
    </w:p>
    <w:p w14:paraId="599F3EFA">
      <w:pPr>
        <w:jc w:val="center"/>
        <w:rPr>
          <w:rFonts w:hint="eastAsia" w:ascii="方正小标宋简体" w:hAnsi="方正小标宋简体" w:eastAsia="方正小标宋简体" w:cs="方正小标宋简体"/>
          <w:sz w:val="44"/>
          <w:szCs w:val="44"/>
        </w:rPr>
      </w:pPr>
      <w:bookmarkStart w:id="2" w:name="_Hlk179787442"/>
      <w:r>
        <w:rPr>
          <w:rFonts w:hint="eastAsia" w:ascii="方正小标宋简体" w:hAnsi="方正小标宋简体" w:eastAsia="方正小标宋简体" w:cs="方正小标宋简体"/>
          <w:sz w:val="44"/>
          <w:szCs w:val="44"/>
        </w:rPr>
        <w:t>调研评估自查及结果上报步骤</w:t>
      </w:r>
    </w:p>
    <w:bookmarkEnd w:id="2"/>
    <w:p w14:paraId="08994A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1、各实验室按照调研和评估要求，提前逐条准备好相关支撑材料，备查。</w:t>
      </w:r>
    </w:p>
    <w:p w14:paraId="0B359EE4">
      <w:pPr>
        <w:keepLine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2、登录“AHCCL-QC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w:t>
      </w:r>
      <w:r>
        <w:fldChar w:fldCharType="begin"/>
      </w:r>
      <w:r>
        <w:instrText xml:space="preserve"> HYPERLINK "http://www.ahccl.cn/Member/PersonLogin.aspx" </w:instrText>
      </w:r>
      <w:r>
        <w:fldChar w:fldCharType="separate"/>
      </w:r>
      <w:r>
        <w:rPr>
          <w:rStyle w:val="11"/>
          <w:rFonts w:hint="eastAsia" w:ascii="仿宋_GB2312" w:hAnsi="仿宋_GB2312" w:eastAsia="仿宋_GB2312" w:cs="仿宋_GB2312"/>
          <w:sz w:val="32"/>
          <w:szCs w:val="32"/>
        </w:rPr>
        <w:t>http://www.ahccl.cn/Member/PersonLogin.aspx</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，选择“医疗机构登录”→选择“质量评估”，在线填报“2024年第三方医学检验实验基线调研表”和“2024年安徽省第三方医学检验实验室质量评估表”自查情况。本轮评估表如下</w:t>
      </w:r>
      <w:bookmarkEnd w:id="1"/>
      <w:r>
        <w:rPr>
          <w:rFonts w:hint="eastAsia" w:ascii="仿宋_GB2312" w:hAnsi="仿宋_GB2312" w:eastAsia="仿宋_GB2312" w:cs="仿宋_GB2312"/>
          <w:sz w:val="32"/>
          <w:szCs w:val="32"/>
        </w:rPr>
        <w:t>：</w:t>
      </w:r>
    </w:p>
    <w:tbl>
      <w:tblPr>
        <w:tblStyle w:val="8"/>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5386"/>
        <w:gridCol w:w="1848"/>
      </w:tblGrid>
      <w:tr w14:paraId="2BA3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Align w:val="center"/>
          </w:tcPr>
          <w:p w14:paraId="4C3227D0">
            <w:pPr>
              <w:ind w:firstLine="28" w:firstLineChars="13"/>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一级指标</w:t>
            </w:r>
          </w:p>
        </w:tc>
        <w:tc>
          <w:tcPr>
            <w:tcW w:w="1418" w:type="dxa"/>
            <w:vAlign w:val="center"/>
          </w:tcPr>
          <w:p w14:paraId="3B2E3E30">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二级指标</w:t>
            </w:r>
          </w:p>
        </w:tc>
        <w:tc>
          <w:tcPr>
            <w:tcW w:w="5386" w:type="dxa"/>
            <w:vAlign w:val="center"/>
          </w:tcPr>
          <w:p w14:paraId="7814994A">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三级指标</w:t>
            </w:r>
          </w:p>
        </w:tc>
        <w:tc>
          <w:tcPr>
            <w:tcW w:w="1848" w:type="dxa"/>
            <w:vAlign w:val="center"/>
          </w:tcPr>
          <w:p w14:paraId="4949B4A0">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自查扣分及原因</w:t>
            </w:r>
          </w:p>
        </w:tc>
      </w:tr>
      <w:tr w14:paraId="36E8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129" w:type="dxa"/>
            <w:vMerge w:val="restart"/>
            <w:vAlign w:val="center"/>
          </w:tcPr>
          <w:p w14:paraId="3280EF8E">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1人员(10分）</w:t>
            </w:r>
          </w:p>
        </w:tc>
        <w:tc>
          <w:tcPr>
            <w:tcW w:w="1418" w:type="dxa"/>
            <w:vMerge w:val="restart"/>
            <w:vAlign w:val="center"/>
          </w:tcPr>
          <w:p w14:paraId="1772E90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1.1人员能力（10分）</w:t>
            </w:r>
          </w:p>
        </w:tc>
        <w:tc>
          <w:tcPr>
            <w:tcW w:w="5386" w:type="dxa"/>
            <w:vAlign w:val="center"/>
          </w:tcPr>
          <w:p w14:paraId="2E62DEEE">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1.1.1开展标准操作流程和技术操作规范的培训，相关人员知晓本岗位的履职要求。（5分）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1、随机抽≥2名员工，无培训记录减0.5分/员工。无考核记录减0.5分/员工，不超过2分。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2、随机抽≥3名员工询问是否知晓相关内容，知晓内容低于50%减1分/员工，不超过3分。</w:t>
            </w:r>
          </w:p>
        </w:tc>
        <w:tc>
          <w:tcPr>
            <w:tcW w:w="1848" w:type="dxa"/>
            <w:vAlign w:val="center"/>
          </w:tcPr>
          <w:p w14:paraId="220F1014">
            <w:pPr>
              <w:rPr>
                <w:rFonts w:hint="eastAsia" w:ascii="等线" w:hAnsi="等线" w:eastAsia="等线" w:cs="Times New Roman"/>
                <w:sz w:val="22"/>
                <w:szCs w:val="24"/>
                <w14:ligatures w14:val="standardContextual"/>
              </w:rPr>
            </w:pPr>
          </w:p>
        </w:tc>
      </w:tr>
      <w:tr w14:paraId="614F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29" w:type="dxa"/>
            <w:vMerge w:val="continue"/>
            <w:vAlign w:val="center"/>
          </w:tcPr>
          <w:p w14:paraId="1225D69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0A69023">
            <w:pPr>
              <w:rPr>
                <w:rFonts w:hint="eastAsia" w:ascii="等线" w:hAnsi="等线" w:eastAsia="等线" w:cs="Times New Roman"/>
                <w:sz w:val="22"/>
                <w:szCs w:val="24"/>
                <w14:ligatures w14:val="standardContextual"/>
              </w:rPr>
            </w:pPr>
          </w:p>
        </w:tc>
        <w:tc>
          <w:tcPr>
            <w:tcW w:w="5386" w:type="dxa"/>
            <w:vAlign w:val="center"/>
          </w:tcPr>
          <w:p w14:paraId="20F45F6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1.1.2应组织有针对性的上岗、轮岗、定期培训及考核，对通过考核的人员予以适当授权。（5分）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--评分标准：随机抽≥2名员工，每发现1名无定期培训记录减1分，每发现1名无培训考核记录减1分，每发现1名无授权记录减0.5分，不超过5分。</w:t>
            </w:r>
          </w:p>
        </w:tc>
        <w:tc>
          <w:tcPr>
            <w:tcW w:w="1848" w:type="dxa"/>
            <w:vAlign w:val="center"/>
          </w:tcPr>
          <w:p w14:paraId="59FD3109">
            <w:pPr>
              <w:rPr>
                <w:rFonts w:hint="eastAsia" w:ascii="等线" w:hAnsi="等线" w:eastAsia="等线" w:cs="Times New Roman"/>
                <w:sz w:val="22"/>
                <w:szCs w:val="24"/>
                <w14:ligatures w14:val="standardContextual"/>
              </w:rPr>
            </w:pPr>
          </w:p>
        </w:tc>
      </w:tr>
      <w:tr w14:paraId="39C8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9" w:type="dxa"/>
            <w:vMerge w:val="restart"/>
            <w:vAlign w:val="center"/>
          </w:tcPr>
          <w:p w14:paraId="2F4DFDA3">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2检验前（13分）</w:t>
            </w:r>
          </w:p>
        </w:tc>
        <w:tc>
          <w:tcPr>
            <w:tcW w:w="1418" w:type="dxa"/>
            <w:vMerge w:val="restart"/>
            <w:vAlign w:val="center"/>
          </w:tcPr>
          <w:p w14:paraId="5E08299C">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2.1标本采集/处理（8分）</w:t>
            </w:r>
          </w:p>
        </w:tc>
        <w:tc>
          <w:tcPr>
            <w:tcW w:w="5386" w:type="dxa"/>
            <w:vAlign w:val="center"/>
          </w:tcPr>
          <w:p w14:paraId="7A3125E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2.1.1建立标本采集程序(包括患者准备、标本采集)。（2分）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--评分标准：无标本采集程序减2分，程序内容不完整减0.5分/项，无标本采集培训记录减0.5分。</w:t>
            </w:r>
          </w:p>
        </w:tc>
        <w:tc>
          <w:tcPr>
            <w:tcW w:w="1848" w:type="dxa"/>
            <w:vAlign w:val="center"/>
          </w:tcPr>
          <w:p w14:paraId="4A870B45">
            <w:pPr>
              <w:rPr>
                <w:rFonts w:hint="eastAsia" w:ascii="等线" w:hAnsi="等线" w:eastAsia="等线" w:cs="Times New Roman"/>
                <w:sz w:val="22"/>
                <w:szCs w:val="24"/>
                <w14:ligatures w14:val="standardContextual"/>
              </w:rPr>
            </w:pPr>
          </w:p>
        </w:tc>
      </w:tr>
      <w:tr w14:paraId="79CB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4F13B244">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41AAA9E7">
            <w:pPr>
              <w:rPr>
                <w:rFonts w:hint="eastAsia" w:ascii="等线" w:hAnsi="等线" w:eastAsia="等线" w:cs="Times New Roman"/>
                <w:sz w:val="22"/>
                <w:szCs w:val="24"/>
                <w14:ligatures w14:val="standardContextual"/>
              </w:rPr>
            </w:pPr>
          </w:p>
        </w:tc>
        <w:tc>
          <w:tcPr>
            <w:tcW w:w="5386" w:type="dxa"/>
            <w:vAlign w:val="center"/>
          </w:tcPr>
          <w:p w14:paraId="4B44DC8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建立并执行标本运送操作程序。（2分）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--评分标准：无标本运送操作程序减2分，未按操作程序运送标本减1分。</w:t>
            </w:r>
          </w:p>
        </w:tc>
        <w:tc>
          <w:tcPr>
            <w:tcW w:w="1848" w:type="dxa"/>
            <w:vAlign w:val="center"/>
          </w:tcPr>
          <w:p w14:paraId="2BCD308A">
            <w:pPr>
              <w:rPr>
                <w:rFonts w:hint="eastAsia" w:ascii="等线" w:hAnsi="等线" w:eastAsia="等线" w:cs="Times New Roman"/>
                <w:sz w:val="22"/>
                <w:szCs w:val="24"/>
                <w14:ligatures w14:val="standardContextual"/>
              </w:rPr>
            </w:pPr>
          </w:p>
        </w:tc>
      </w:tr>
      <w:tr w14:paraId="5BD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1CFE2AC9">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DBC110C">
            <w:pPr>
              <w:rPr>
                <w:rFonts w:hint="eastAsia" w:ascii="等线" w:hAnsi="等线" w:eastAsia="等线" w:cs="Times New Roman"/>
                <w:sz w:val="22"/>
                <w:szCs w:val="24"/>
                <w14:ligatures w14:val="standardContextual"/>
              </w:rPr>
            </w:pPr>
          </w:p>
        </w:tc>
        <w:tc>
          <w:tcPr>
            <w:tcW w:w="5386" w:type="dxa"/>
            <w:vAlign w:val="center"/>
          </w:tcPr>
          <w:p w14:paraId="12E6E3C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2.1.2建立标本接收、拒收操作程序，并按要求执行。（2分）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--评分标准：无标本接收、拒收操作程序减2分，无接收和拒收记录减1分。</w:t>
            </w:r>
          </w:p>
        </w:tc>
        <w:tc>
          <w:tcPr>
            <w:tcW w:w="1848" w:type="dxa"/>
            <w:vAlign w:val="center"/>
          </w:tcPr>
          <w:p w14:paraId="3EBC609E">
            <w:pPr>
              <w:rPr>
                <w:rFonts w:hint="eastAsia" w:ascii="等线" w:hAnsi="等线" w:eastAsia="等线" w:cs="Times New Roman"/>
                <w:sz w:val="22"/>
                <w:szCs w:val="24"/>
                <w14:ligatures w14:val="standardContextual"/>
              </w:rPr>
            </w:pPr>
          </w:p>
        </w:tc>
      </w:tr>
      <w:tr w14:paraId="3317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59997068">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E7A2CE1">
            <w:pPr>
              <w:rPr>
                <w:rFonts w:hint="eastAsia" w:ascii="等线" w:hAnsi="等线" w:eastAsia="等线" w:cs="Times New Roman"/>
                <w:sz w:val="22"/>
                <w:szCs w:val="24"/>
                <w14:ligatures w14:val="standardContextual"/>
              </w:rPr>
            </w:pPr>
          </w:p>
        </w:tc>
        <w:tc>
          <w:tcPr>
            <w:tcW w:w="5386" w:type="dxa"/>
            <w:vAlign w:val="center"/>
          </w:tcPr>
          <w:p w14:paraId="6018B18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2.1.3标本保存规范，储存标本冰箱有温度监控。（2分）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--评分标准：标本保存不规范减1分，存储标本冰箱无温度监控减1分。</w:t>
            </w:r>
          </w:p>
        </w:tc>
        <w:tc>
          <w:tcPr>
            <w:tcW w:w="1848" w:type="dxa"/>
            <w:vAlign w:val="center"/>
          </w:tcPr>
          <w:p w14:paraId="2E5FFA70">
            <w:pPr>
              <w:rPr>
                <w:rFonts w:hint="eastAsia" w:ascii="等线" w:hAnsi="等线" w:eastAsia="等线" w:cs="Times New Roman"/>
                <w:sz w:val="22"/>
                <w:szCs w:val="24"/>
                <w14:ligatures w14:val="standardContextual"/>
              </w:rPr>
            </w:pPr>
          </w:p>
        </w:tc>
      </w:tr>
      <w:tr w14:paraId="061D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129" w:type="dxa"/>
            <w:vMerge w:val="continue"/>
            <w:vAlign w:val="center"/>
          </w:tcPr>
          <w:p w14:paraId="239C6AB6">
            <w:pPr>
              <w:ind w:firstLine="28" w:firstLineChars="13"/>
              <w:rPr>
                <w:rFonts w:hint="eastAsia" w:ascii="等线" w:hAnsi="等线" w:eastAsia="等线" w:cs="Times New Roman"/>
                <w:sz w:val="22"/>
                <w:szCs w:val="24"/>
                <w14:ligatures w14:val="standardContextual"/>
              </w:rPr>
            </w:pPr>
          </w:p>
        </w:tc>
        <w:tc>
          <w:tcPr>
            <w:tcW w:w="1418" w:type="dxa"/>
            <w:vAlign w:val="center"/>
          </w:tcPr>
          <w:p w14:paraId="42B691D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2.2标本质量（5分）</w:t>
            </w:r>
          </w:p>
        </w:tc>
        <w:tc>
          <w:tcPr>
            <w:tcW w:w="5386" w:type="dxa"/>
            <w:vAlign w:val="center"/>
          </w:tcPr>
          <w:p w14:paraId="7106017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2.2.1统计上年度标本错误率，分析原因，提出整改措施并有改进成效。（5分）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1、查看上年度标本错误率(至少含四种错误类型：容器错误、采集量错误、类型错误、抗凝标本凝集)统计资料，无记录减2分。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2、血培养污染率≤3%，不满足要求减1分，未开展血培养不减分。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3、有变化趋势比较和原因分析，无相关记录减1分。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4、无整改措施及改进效果减1分。</w:t>
            </w:r>
          </w:p>
        </w:tc>
        <w:tc>
          <w:tcPr>
            <w:tcW w:w="1848" w:type="dxa"/>
            <w:vAlign w:val="center"/>
          </w:tcPr>
          <w:p w14:paraId="0E73A8BF">
            <w:pPr>
              <w:rPr>
                <w:rFonts w:hint="eastAsia" w:ascii="等线" w:hAnsi="等线" w:eastAsia="等线" w:cs="Times New Roman"/>
                <w:sz w:val="22"/>
                <w:szCs w:val="24"/>
                <w14:ligatures w14:val="standardContextual"/>
              </w:rPr>
            </w:pPr>
          </w:p>
        </w:tc>
      </w:tr>
      <w:tr w14:paraId="0F81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restart"/>
            <w:vAlign w:val="center"/>
          </w:tcPr>
          <w:p w14:paraId="32A8FA20">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3检验中（65分）</w:t>
            </w:r>
          </w:p>
        </w:tc>
        <w:tc>
          <w:tcPr>
            <w:tcW w:w="1418" w:type="dxa"/>
            <w:vAlign w:val="center"/>
          </w:tcPr>
          <w:p w14:paraId="179073B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3.1性能验证/确认（10分）</w:t>
            </w:r>
          </w:p>
        </w:tc>
        <w:tc>
          <w:tcPr>
            <w:tcW w:w="5386" w:type="dxa"/>
            <w:vAlign w:val="center"/>
          </w:tcPr>
          <w:p w14:paraId="1BB4285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3.1.1有评估检测系统性能的程序，并能提供检测系统满足要求的证据。（10分）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--评分标准：随机抽≥5个常规检验项目的检测系统性能验证/确认资料，每发现1项不满足要求的资料减2分，不超过10分。</w:t>
            </w:r>
          </w:p>
        </w:tc>
        <w:tc>
          <w:tcPr>
            <w:tcW w:w="1848" w:type="dxa"/>
            <w:vAlign w:val="center"/>
          </w:tcPr>
          <w:p w14:paraId="697D85C6">
            <w:pPr>
              <w:rPr>
                <w:rFonts w:hint="eastAsia" w:ascii="等线" w:hAnsi="等线" w:eastAsia="等线" w:cs="Times New Roman"/>
                <w:sz w:val="22"/>
                <w:szCs w:val="24"/>
                <w14:ligatures w14:val="standardContextual"/>
              </w:rPr>
            </w:pPr>
          </w:p>
        </w:tc>
      </w:tr>
      <w:tr w14:paraId="53EC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29" w:type="dxa"/>
            <w:vMerge w:val="continue"/>
            <w:vAlign w:val="center"/>
          </w:tcPr>
          <w:p w14:paraId="044CA768">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0BBEE0D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3.2设备检定校准（5分）</w:t>
            </w:r>
          </w:p>
        </w:tc>
        <w:tc>
          <w:tcPr>
            <w:tcW w:w="5386" w:type="dxa"/>
            <w:vAlign w:val="center"/>
          </w:tcPr>
          <w:p w14:paraId="34C4DB25">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3.2.1计量器具检定100%。（2.5分）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--评分标准：重点关注需检定的计量器具，随机抽≥5个计量器具，每发现1个未检定的计量器具减0.5分，不超过2.5分。</w:t>
            </w:r>
          </w:p>
        </w:tc>
        <w:tc>
          <w:tcPr>
            <w:tcW w:w="1848" w:type="dxa"/>
            <w:vAlign w:val="center"/>
          </w:tcPr>
          <w:p w14:paraId="7F17ED02">
            <w:pPr>
              <w:rPr>
                <w:rFonts w:hint="eastAsia" w:ascii="等线" w:hAnsi="等线" w:eastAsia="等线" w:cs="Times New Roman"/>
                <w:sz w:val="22"/>
                <w:szCs w:val="24"/>
                <w14:ligatures w14:val="standardContextual"/>
              </w:rPr>
            </w:pPr>
          </w:p>
        </w:tc>
      </w:tr>
      <w:tr w14:paraId="38D3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9" w:type="dxa"/>
            <w:vMerge w:val="continue"/>
            <w:vAlign w:val="center"/>
          </w:tcPr>
          <w:p w14:paraId="3006621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7FEDBD35">
            <w:pPr>
              <w:rPr>
                <w:rFonts w:hint="eastAsia" w:ascii="等线" w:hAnsi="等线" w:eastAsia="等线" w:cs="Times New Roman"/>
                <w:sz w:val="22"/>
                <w:szCs w:val="24"/>
                <w14:ligatures w14:val="standardContextual"/>
              </w:rPr>
            </w:pPr>
          </w:p>
        </w:tc>
        <w:tc>
          <w:tcPr>
            <w:tcW w:w="5386" w:type="dxa"/>
            <w:vAlign w:val="center"/>
          </w:tcPr>
          <w:p w14:paraId="5E80849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3.2.2对需要校准的检验仪器和对临床检验结果有影响的辅助设备定期进行校准。（2.5分）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--评分标准：重点关注高频使用仪器设备的加样系统、温控系统、光路系统等，随机抽≥5台仪器设备，每发现1项无校准记录的仪器设备减0.5分，不超过2.5分。</w:t>
            </w:r>
          </w:p>
        </w:tc>
        <w:tc>
          <w:tcPr>
            <w:tcW w:w="1848" w:type="dxa"/>
            <w:vAlign w:val="center"/>
          </w:tcPr>
          <w:p w14:paraId="036AF205">
            <w:pPr>
              <w:rPr>
                <w:rFonts w:hint="eastAsia" w:ascii="等线" w:hAnsi="等线" w:eastAsia="等线" w:cs="Times New Roman"/>
                <w:sz w:val="22"/>
                <w:szCs w:val="24"/>
                <w14:ligatures w14:val="standardContextual"/>
              </w:rPr>
            </w:pPr>
          </w:p>
        </w:tc>
      </w:tr>
      <w:tr w14:paraId="1EDD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1D059692">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7A6E23AC">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3.3标准操作程序(6分）</w:t>
            </w:r>
          </w:p>
        </w:tc>
        <w:tc>
          <w:tcPr>
            <w:tcW w:w="5386" w:type="dxa"/>
            <w:vAlign w:val="center"/>
          </w:tcPr>
          <w:p w14:paraId="6E5B660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3.3.1制定并严格执行检验项目标准操作程序。（3分）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--评分标准：重点关注常规检验项目的标准操作程序，随机抽≥2份标准操作程序，每发现1项有明显缺陷的标准操作程序减1分，每发现1项未按标准操作程序执行的情况减0.5分，不超过3分。</w:t>
            </w:r>
          </w:p>
        </w:tc>
        <w:tc>
          <w:tcPr>
            <w:tcW w:w="1848" w:type="dxa"/>
            <w:vAlign w:val="center"/>
          </w:tcPr>
          <w:p w14:paraId="4365438D">
            <w:pPr>
              <w:rPr>
                <w:rFonts w:hint="eastAsia" w:ascii="等线" w:hAnsi="等线" w:eastAsia="等线" w:cs="Times New Roman"/>
                <w:sz w:val="22"/>
                <w:szCs w:val="24"/>
                <w14:ligatures w14:val="standardContextual"/>
              </w:rPr>
            </w:pPr>
          </w:p>
        </w:tc>
      </w:tr>
      <w:tr w14:paraId="475C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2C4E79B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9A09CE0">
            <w:pPr>
              <w:rPr>
                <w:rFonts w:hint="eastAsia" w:ascii="等线" w:hAnsi="等线" w:eastAsia="等线" w:cs="Times New Roman"/>
                <w:sz w:val="22"/>
                <w:szCs w:val="24"/>
                <w14:ligatures w14:val="standardContextual"/>
              </w:rPr>
            </w:pPr>
          </w:p>
        </w:tc>
        <w:tc>
          <w:tcPr>
            <w:tcW w:w="5386" w:type="dxa"/>
            <w:vAlign w:val="center"/>
          </w:tcPr>
          <w:p w14:paraId="01AF2215">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3.3.2制定并严格执行检验仪器设备的标准操作程序。（3分）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--评分标准：重点关注高频使用仪器设备的标准操作程序，随机抽≥2份标准操作程序，每发现1项有明显缺陷的标准操作程序减1分，每发现1项未按标准操作程序执行的情况减0.5分，不超过3分。</w:t>
            </w:r>
          </w:p>
        </w:tc>
        <w:tc>
          <w:tcPr>
            <w:tcW w:w="1848" w:type="dxa"/>
            <w:vAlign w:val="center"/>
          </w:tcPr>
          <w:p w14:paraId="36BB37E7">
            <w:pPr>
              <w:rPr>
                <w:rFonts w:hint="eastAsia" w:ascii="等线" w:hAnsi="等线" w:eastAsia="等线" w:cs="Times New Roman"/>
                <w:sz w:val="22"/>
                <w:szCs w:val="24"/>
                <w14:ligatures w14:val="standardContextual"/>
              </w:rPr>
            </w:pPr>
          </w:p>
        </w:tc>
      </w:tr>
      <w:tr w14:paraId="66BA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3D4A2C14">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6189D86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3.4室内质量控制（20分）</w:t>
            </w:r>
          </w:p>
        </w:tc>
        <w:tc>
          <w:tcPr>
            <w:tcW w:w="5386" w:type="dxa"/>
            <w:vAlign w:val="center"/>
          </w:tcPr>
          <w:p w14:paraId="003FB8C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3.4.1重点项目有室内质控标准操作程序（临床化学、免疫学、微生物学、血液体液学常规项目）。（5分）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--评分标准：随机抽≥5份重点项目的室内质控标准操作程序，每发现1份有明显缺陷的室内质控标准操作程序减1分，不超过5分。</w:t>
            </w:r>
          </w:p>
        </w:tc>
        <w:tc>
          <w:tcPr>
            <w:tcW w:w="1848" w:type="dxa"/>
            <w:vAlign w:val="center"/>
          </w:tcPr>
          <w:p w14:paraId="27A10144">
            <w:pPr>
              <w:rPr>
                <w:rFonts w:hint="eastAsia" w:ascii="等线" w:hAnsi="等线" w:eastAsia="等线" w:cs="Times New Roman"/>
                <w:sz w:val="22"/>
                <w:szCs w:val="24"/>
                <w14:ligatures w14:val="standardContextual"/>
              </w:rPr>
            </w:pPr>
          </w:p>
        </w:tc>
      </w:tr>
      <w:tr w14:paraId="158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131E395E">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098B7A0F">
            <w:pPr>
              <w:rPr>
                <w:rFonts w:hint="eastAsia" w:ascii="等线" w:hAnsi="等线" w:eastAsia="等线" w:cs="Times New Roman"/>
                <w:sz w:val="22"/>
                <w:szCs w:val="24"/>
                <w14:ligatures w14:val="standardContextual"/>
              </w:rPr>
            </w:pPr>
          </w:p>
        </w:tc>
        <w:tc>
          <w:tcPr>
            <w:tcW w:w="5386" w:type="dxa"/>
            <w:vAlign w:val="center"/>
          </w:tcPr>
          <w:p w14:paraId="46D639B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3.4.2室内质控覆盖率100%。（5分）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--评分标准：根据实验室开展项目数和室内质控开展项目数，复核覆盖率，每降低5%减0.5分，不超过5分。</w:t>
            </w:r>
          </w:p>
        </w:tc>
        <w:tc>
          <w:tcPr>
            <w:tcW w:w="1848" w:type="dxa"/>
            <w:vAlign w:val="center"/>
          </w:tcPr>
          <w:p w14:paraId="236FDD2C">
            <w:pPr>
              <w:rPr>
                <w:rFonts w:hint="eastAsia" w:ascii="等线" w:hAnsi="等线" w:eastAsia="等线" w:cs="Times New Roman"/>
                <w:sz w:val="22"/>
                <w:szCs w:val="24"/>
                <w14:ligatures w14:val="standardContextual"/>
              </w:rPr>
            </w:pPr>
          </w:p>
        </w:tc>
      </w:tr>
      <w:tr w14:paraId="3919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1AD5BDD1">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14DFBDD7">
            <w:pPr>
              <w:rPr>
                <w:rFonts w:hint="eastAsia" w:ascii="等线" w:hAnsi="等线" w:eastAsia="等线" w:cs="Times New Roman"/>
                <w:sz w:val="22"/>
                <w:szCs w:val="24"/>
                <w14:ligatures w14:val="standardContextual"/>
              </w:rPr>
            </w:pPr>
          </w:p>
        </w:tc>
        <w:tc>
          <w:tcPr>
            <w:tcW w:w="5386" w:type="dxa"/>
            <w:vAlign w:val="center"/>
          </w:tcPr>
          <w:p w14:paraId="66829C7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3.4.3保证每检测批次至少有1次室内质控结果。（5分）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--评分标准：随机抽≥5个项目的室内质控资料，无室内质控记录减1分/项，参数设置不当减0.5分/项，不超过5分。（关注互认检验项目）</w:t>
            </w:r>
          </w:p>
        </w:tc>
        <w:tc>
          <w:tcPr>
            <w:tcW w:w="1848" w:type="dxa"/>
            <w:vAlign w:val="center"/>
          </w:tcPr>
          <w:p w14:paraId="3BB8BC39">
            <w:pPr>
              <w:rPr>
                <w:rFonts w:hint="eastAsia" w:ascii="等线" w:hAnsi="等线" w:eastAsia="等线" w:cs="Times New Roman"/>
                <w:sz w:val="22"/>
                <w:szCs w:val="24"/>
                <w14:ligatures w14:val="standardContextual"/>
              </w:rPr>
            </w:pPr>
          </w:p>
        </w:tc>
      </w:tr>
      <w:tr w14:paraId="7F6E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27EA6FCD">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7CFE516">
            <w:pPr>
              <w:rPr>
                <w:rFonts w:hint="eastAsia" w:ascii="等线" w:hAnsi="等线" w:eastAsia="等线" w:cs="Times New Roman"/>
                <w:sz w:val="22"/>
                <w:szCs w:val="24"/>
                <w14:ligatures w14:val="standardContextual"/>
              </w:rPr>
            </w:pPr>
          </w:p>
        </w:tc>
        <w:tc>
          <w:tcPr>
            <w:tcW w:w="5386" w:type="dxa"/>
            <w:vAlign w:val="center"/>
          </w:tcPr>
          <w:p w14:paraId="2D94602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3.4.4有效处理失控，应详细分析失控原因，处理方法及评估临床影响，提出纠正/预防措施。（3分）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--评分标准：关注实验室的室内质控失控记录，每发现1项未处理的失控记录（失控评估、原因分析、纠正措施、效果评估）减1分，不超过3分。</w:t>
            </w:r>
          </w:p>
        </w:tc>
        <w:tc>
          <w:tcPr>
            <w:tcW w:w="1848" w:type="dxa"/>
            <w:vAlign w:val="center"/>
          </w:tcPr>
          <w:p w14:paraId="30386B04">
            <w:pPr>
              <w:rPr>
                <w:rFonts w:hint="eastAsia" w:ascii="等线" w:hAnsi="等线" w:eastAsia="等线" w:cs="Times New Roman"/>
                <w:sz w:val="22"/>
                <w:szCs w:val="24"/>
                <w14:ligatures w14:val="standardContextual"/>
              </w:rPr>
            </w:pPr>
          </w:p>
        </w:tc>
      </w:tr>
      <w:tr w14:paraId="410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446F2EE7">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78673758">
            <w:pPr>
              <w:rPr>
                <w:rFonts w:hint="eastAsia" w:ascii="等线" w:hAnsi="等线" w:eastAsia="等线" w:cs="Times New Roman"/>
                <w:sz w:val="22"/>
                <w:szCs w:val="24"/>
                <w14:ligatures w14:val="standardContextual"/>
              </w:rPr>
            </w:pPr>
          </w:p>
        </w:tc>
        <w:tc>
          <w:tcPr>
            <w:tcW w:w="5386" w:type="dxa"/>
            <w:vAlign w:val="center"/>
          </w:tcPr>
          <w:p w14:paraId="2AC32C9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3.4.5定期评估室内质控各项参数及失控情况。（2分）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--评分标准：未定期评估室内质控个项参数及失控情况减2分。</w:t>
            </w:r>
          </w:p>
        </w:tc>
        <w:tc>
          <w:tcPr>
            <w:tcW w:w="1848" w:type="dxa"/>
            <w:vAlign w:val="center"/>
          </w:tcPr>
          <w:p w14:paraId="1C92A65A">
            <w:pPr>
              <w:rPr>
                <w:rFonts w:hint="eastAsia" w:ascii="等线" w:hAnsi="等线" w:eastAsia="等线" w:cs="Times New Roman"/>
                <w:sz w:val="22"/>
                <w:szCs w:val="24"/>
                <w14:ligatures w14:val="standardContextual"/>
              </w:rPr>
            </w:pPr>
          </w:p>
        </w:tc>
      </w:tr>
      <w:tr w14:paraId="409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66323B17">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3011DE0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3.5室间质量评价（20分）</w:t>
            </w:r>
          </w:p>
        </w:tc>
        <w:tc>
          <w:tcPr>
            <w:tcW w:w="5386" w:type="dxa"/>
            <w:vAlign w:val="center"/>
          </w:tcPr>
          <w:p w14:paraId="387FE2B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3.5.1室间质评参加率100%。（5分）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--评分标准：根据实验室开展的项目数和国家/省临床检验中心室间质评项目数，复核参加率，参加率每减低1%减1分，不超过5分。</w:t>
            </w:r>
          </w:p>
        </w:tc>
        <w:tc>
          <w:tcPr>
            <w:tcW w:w="1848" w:type="dxa"/>
            <w:vAlign w:val="center"/>
          </w:tcPr>
          <w:p w14:paraId="1D28C84B">
            <w:pPr>
              <w:rPr>
                <w:rFonts w:hint="eastAsia" w:ascii="等线" w:hAnsi="等线" w:eastAsia="等线" w:cs="Times New Roman"/>
                <w:sz w:val="22"/>
                <w:szCs w:val="24"/>
                <w14:ligatures w14:val="standardContextual"/>
              </w:rPr>
            </w:pPr>
          </w:p>
        </w:tc>
      </w:tr>
      <w:tr w14:paraId="024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3A86731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2FA81CA">
            <w:pPr>
              <w:rPr>
                <w:rFonts w:hint="eastAsia" w:ascii="等线" w:hAnsi="等线" w:eastAsia="等线" w:cs="Times New Roman"/>
                <w:sz w:val="22"/>
                <w:szCs w:val="24"/>
                <w14:ligatures w14:val="standardContextual"/>
              </w:rPr>
            </w:pPr>
          </w:p>
        </w:tc>
        <w:tc>
          <w:tcPr>
            <w:tcW w:w="5386" w:type="dxa"/>
            <w:vAlign w:val="center"/>
          </w:tcPr>
          <w:p w14:paraId="6F51F7F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3.5.2室间质评原始数据真实性核对。（5分）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--评分标准：随机抽≥5个质评报告，核对原始数据与上报数据的一致性，每发现一个不一致数据减1分，不超过5分。（关注互认检验项目）</w:t>
            </w:r>
          </w:p>
        </w:tc>
        <w:tc>
          <w:tcPr>
            <w:tcW w:w="1848" w:type="dxa"/>
            <w:vAlign w:val="center"/>
          </w:tcPr>
          <w:p w14:paraId="36A20FC0">
            <w:pPr>
              <w:rPr>
                <w:rFonts w:hint="eastAsia" w:ascii="等线" w:hAnsi="等线" w:eastAsia="等线" w:cs="Times New Roman"/>
                <w:sz w:val="22"/>
                <w:szCs w:val="24"/>
                <w14:ligatures w14:val="standardContextual"/>
              </w:rPr>
            </w:pPr>
          </w:p>
        </w:tc>
      </w:tr>
      <w:tr w14:paraId="565C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62D3B50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ED49E17">
            <w:pPr>
              <w:rPr>
                <w:rFonts w:hint="eastAsia" w:ascii="等线" w:hAnsi="等线" w:eastAsia="等线" w:cs="Times New Roman"/>
                <w:sz w:val="22"/>
                <w:szCs w:val="24"/>
                <w14:ligatures w14:val="standardContextual"/>
              </w:rPr>
            </w:pPr>
          </w:p>
        </w:tc>
        <w:tc>
          <w:tcPr>
            <w:tcW w:w="5386" w:type="dxa"/>
            <w:vAlign w:val="center"/>
          </w:tcPr>
          <w:p w14:paraId="6DC1D34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3.5.3室间质评不合格项目的原因分析和整改效果。（10分）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--评分标准：核对上年度国家临床检验中心/省临床检验中心室间质评不合格项目，每发现1个不合格小项未进行原因分析减2分，无整改效果减2分，不超过10分。无不合格项目不减分。</w:t>
            </w:r>
          </w:p>
        </w:tc>
        <w:tc>
          <w:tcPr>
            <w:tcW w:w="1848" w:type="dxa"/>
            <w:vAlign w:val="center"/>
          </w:tcPr>
          <w:p w14:paraId="3FD480C0">
            <w:pPr>
              <w:rPr>
                <w:rFonts w:hint="eastAsia" w:ascii="等线" w:hAnsi="等线" w:eastAsia="等线" w:cs="Times New Roman"/>
                <w:sz w:val="22"/>
                <w:szCs w:val="24"/>
                <w14:ligatures w14:val="standardContextual"/>
              </w:rPr>
            </w:pPr>
          </w:p>
        </w:tc>
      </w:tr>
      <w:tr w14:paraId="185C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256E89F6">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1CAF7AB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3.6检验结果可比（4分）</w:t>
            </w:r>
          </w:p>
        </w:tc>
        <w:tc>
          <w:tcPr>
            <w:tcW w:w="5386" w:type="dxa"/>
            <w:vAlign w:val="center"/>
          </w:tcPr>
          <w:p w14:paraId="13035184">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3.6.1形态学检验项目人员之间的比对（2分）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--评分标准：无血细胞形态学人员比对记录减1分，无尿液形态学人员比对记录减1分。</w:t>
            </w:r>
          </w:p>
        </w:tc>
        <w:tc>
          <w:tcPr>
            <w:tcW w:w="1848" w:type="dxa"/>
            <w:vAlign w:val="center"/>
          </w:tcPr>
          <w:p w14:paraId="015AEDAE">
            <w:pPr>
              <w:rPr>
                <w:rFonts w:hint="eastAsia" w:ascii="等线" w:hAnsi="等线" w:eastAsia="等线" w:cs="Times New Roman"/>
                <w:sz w:val="22"/>
                <w:szCs w:val="24"/>
                <w14:ligatures w14:val="standardContextual"/>
              </w:rPr>
            </w:pPr>
          </w:p>
        </w:tc>
      </w:tr>
      <w:tr w14:paraId="3E7E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3B213597">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0411AF73">
            <w:pPr>
              <w:rPr>
                <w:rFonts w:hint="eastAsia" w:ascii="等线" w:hAnsi="等线" w:eastAsia="等线" w:cs="Times New Roman"/>
                <w:sz w:val="22"/>
                <w:szCs w:val="24"/>
                <w14:ligatures w14:val="standardContextual"/>
              </w:rPr>
            </w:pPr>
          </w:p>
        </w:tc>
        <w:tc>
          <w:tcPr>
            <w:tcW w:w="5386" w:type="dxa"/>
            <w:vAlign w:val="center"/>
          </w:tcPr>
          <w:p w14:paraId="3584727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3.6.2不同检测系统测定相同项目时需要比对。（2分）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--评分标准：查看检测系统比对计划和完成情况，比对完成率应达到100%(三级医院/第三方实验室)、90%(二级医院)，每降低5%减1分，不超过2分。</w:t>
            </w:r>
          </w:p>
        </w:tc>
        <w:tc>
          <w:tcPr>
            <w:tcW w:w="1848" w:type="dxa"/>
            <w:vAlign w:val="center"/>
          </w:tcPr>
          <w:p w14:paraId="35274493">
            <w:pPr>
              <w:rPr>
                <w:rFonts w:hint="eastAsia" w:ascii="等线" w:hAnsi="等线" w:eastAsia="等线" w:cs="Times New Roman"/>
                <w:sz w:val="22"/>
                <w:szCs w:val="24"/>
                <w14:ligatures w14:val="standardContextual"/>
              </w:rPr>
            </w:pPr>
          </w:p>
        </w:tc>
      </w:tr>
      <w:tr w14:paraId="4D95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restart"/>
            <w:vAlign w:val="center"/>
          </w:tcPr>
          <w:p w14:paraId="17337417">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4检验后（12分）</w:t>
            </w:r>
          </w:p>
        </w:tc>
        <w:tc>
          <w:tcPr>
            <w:tcW w:w="1418" w:type="dxa"/>
            <w:vMerge w:val="restart"/>
            <w:vAlign w:val="center"/>
          </w:tcPr>
          <w:p w14:paraId="2BF949E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4.1报告审核（5分）</w:t>
            </w:r>
          </w:p>
        </w:tc>
        <w:tc>
          <w:tcPr>
            <w:tcW w:w="5386" w:type="dxa"/>
            <w:vAlign w:val="center"/>
          </w:tcPr>
          <w:p w14:paraId="159521ED">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4.1.1有检验报告审核程序。（2分）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--评分标准：未建立检验报告审核程序减2分，未按检验报告审核程序执行减1分。</w:t>
            </w:r>
          </w:p>
        </w:tc>
        <w:tc>
          <w:tcPr>
            <w:tcW w:w="1848" w:type="dxa"/>
            <w:vAlign w:val="center"/>
          </w:tcPr>
          <w:p w14:paraId="15433001">
            <w:pPr>
              <w:rPr>
                <w:rFonts w:hint="eastAsia" w:ascii="等线" w:hAnsi="等线" w:eastAsia="等线" w:cs="Times New Roman"/>
                <w:sz w:val="22"/>
                <w:szCs w:val="24"/>
                <w14:ligatures w14:val="standardContextual"/>
              </w:rPr>
            </w:pPr>
          </w:p>
        </w:tc>
      </w:tr>
      <w:tr w14:paraId="68C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774F1FF5">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3189FE1B">
            <w:pPr>
              <w:rPr>
                <w:rFonts w:hint="eastAsia" w:ascii="等线" w:hAnsi="等线" w:eastAsia="等线" w:cs="Times New Roman"/>
                <w:sz w:val="22"/>
                <w:szCs w:val="24"/>
                <w14:ligatures w14:val="standardContextual"/>
              </w:rPr>
            </w:pPr>
          </w:p>
        </w:tc>
        <w:tc>
          <w:tcPr>
            <w:tcW w:w="5386" w:type="dxa"/>
            <w:vAlign w:val="center"/>
          </w:tcPr>
          <w:p w14:paraId="15E60E47">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4.1.2有规范的报告内容。（1分）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--评分标准：随机抽≥5份检验报告单，每发现1份特征要素不规范报告单减0.2分，不超过1分。</w:t>
            </w:r>
          </w:p>
        </w:tc>
        <w:tc>
          <w:tcPr>
            <w:tcW w:w="1848" w:type="dxa"/>
            <w:vAlign w:val="center"/>
          </w:tcPr>
          <w:p w14:paraId="35BE83AC">
            <w:pPr>
              <w:rPr>
                <w:rFonts w:hint="eastAsia" w:ascii="等线" w:hAnsi="等线" w:eastAsia="等线" w:cs="Times New Roman"/>
                <w:sz w:val="22"/>
                <w:szCs w:val="24"/>
                <w14:ligatures w14:val="standardContextual"/>
              </w:rPr>
            </w:pPr>
          </w:p>
        </w:tc>
      </w:tr>
      <w:tr w14:paraId="264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29" w:type="dxa"/>
            <w:vMerge w:val="continue"/>
            <w:vAlign w:val="center"/>
          </w:tcPr>
          <w:p w14:paraId="4ABCF65C">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4E43F293">
            <w:pPr>
              <w:rPr>
                <w:rFonts w:hint="eastAsia" w:ascii="等线" w:hAnsi="等线" w:eastAsia="等线" w:cs="Times New Roman"/>
                <w:sz w:val="22"/>
                <w:szCs w:val="24"/>
                <w14:ligatures w14:val="standardContextual"/>
              </w:rPr>
            </w:pPr>
          </w:p>
        </w:tc>
        <w:tc>
          <w:tcPr>
            <w:tcW w:w="5386" w:type="dxa"/>
            <w:vAlign w:val="center"/>
          </w:tcPr>
          <w:p w14:paraId="1FBDD25D">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4.1.3有复检程序并保留相关的复检记录。（2分）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1、随机抽≥2个需复检项目，每发现1个无复检程序的项目减0.5分，不超过1分。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2、应复检标本复检率达到90%(三级医院/第三方实验室)、80%(二级医院)，每降低5%减0.5分，不超过1分。</w:t>
            </w:r>
          </w:p>
        </w:tc>
        <w:tc>
          <w:tcPr>
            <w:tcW w:w="1848" w:type="dxa"/>
            <w:vAlign w:val="center"/>
          </w:tcPr>
          <w:p w14:paraId="503BEEE9">
            <w:pPr>
              <w:rPr>
                <w:rFonts w:hint="eastAsia" w:ascii="等线" w:hAnsi="等线" w:eastAsia="等线" w:cs="Times New Roman"/>
                <w:sz w:val="22"/>
                <w:szCs w:val="24"/>
                <w14:ligatures w14:val="standardContextual"/>
              </w:rPr>
            </w:pPr>
          </w:p>
        </w:tc>
      </w:tr>
      <w:tr w14:paraId="6E0B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61166712">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337D1A5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4.2报告发布（5分）</w:t>
            </w:r>
          </w:p>
        </w:tc>
        <w:tc>
          <w:tcPr>
            <w:tcW w:w="5386" w:type="dxa"/>
            <w:vAlign w:val="center"/>
          </w:tcPr>
          <w:p w14:paraId="6169798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4.2.1第三方实验室应有报告发布时间的相关规定。（2.5分）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--评分标准：查看实验室对报告发布时间的相关规定，随机抽5天≥5份检验报告，每发现1份未满足报告发布时间要求的报告减0.5分，不超过2.5分。</w:t>
            </w:r>
          </w:p>
        </w:tc>
        <w:tc>
          <w:tcPr>
            <w:tcW w:w="1848" w:type="dxa"/>
            <w:vAlign w:val="center"/>
          </w:tcPr>
          <w:p w14:paraId="26678FFA">
            <w:pPr>
              <w:rPr>
                <w:rFonts w:hint="eastAsia" w:ascii="等线" w:hAnsi="等线" w:eastAsia="等线" w:cs="Times New Roman"/>
                <w:sz w:val="22"/>
                <w:szCs w:val="24"/>
                <w14:ligatures w14:val="standardContextual"/>
              </w:rPr>
            </w:pPr>
          </w:p>
        </w:tc>
      </w:tr>
      <w:tr w14:paraId="7825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3CEB2D3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25324344">
            <w:pPr>
              <w:rPr>
                <w:rFonts w:hint="eastAsia" w:ascii="等线" w:hAnsi="等线" w:eastAsia="等线" w:cs="Times New Roman"/>
                <w:sz w:val="22"/>
                <w:szCs w:val="24"/>
                <w14:ligatures w14:val="standardContextual"/>
              </w:rPr>
            </w:pPr>
          </w:p>
        </w:tc>
        <w:tc>
          <w:tcPr>
            <w:tcW w:w="5386" w:type="dxa"/>
            <w:vAlign w:val="center"/>
          </w:tcPr>
          <w:p w14:paraId="144B489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4.2.2第三方实验室应有报告召回的管理程序。（2.5分）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--评分标准：查看实验室报告召回的管理程序，无管理程序减2.5分，无相关记录减1分。</w:t>
            </w:r>
          </w:p>
        </w:tc>
        <w:tc>
          <w:tcPr>
            <w:tcW w:w="1848" w:type="dxa"/>
            <w:vAlign w:val="center"/>
          </w:tcPr>
          <w:p w14:paraId="272CAE3C">
            <w:pPr>
              <w:rPr>
                <w:rFonts w:hint="eastAsia" w:ascii="等线" w:hAnsi="等线" w:eastAsia="等线" w:cs="Times New Roman"/>
                <w:sz w:val="22"/>
                <w:szCs w:val="24"/>
                <w14:ligatures w14:val="standardContextual"/>
              </w:rPr>
            </w:pPr>
          </w:p>
        </w:tc>
      </w:tr>
      <w:tr w14:paraId="2FA1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3F2767CB">
            <w:pPr>
              <w:ind w:firstLine="28" w:firstLineChars="13"/>
              <w:rPr>
                <w:rFonts w:hint="eastAsia" w:ascii="等线" w:hAnsi="等线" w:eastAsia="等线" w:cs="Times New Roman"/>
                <w:sz w:val="22"/>
                <w:szCs w:val="24"/>
                <w14:ligatures w14:val="standardContextual"/>
              </w:rPr>
            </w:pPr>
          </w:p>
        </w:tc>
        <w:tc>
          <w:tcPr>
            <w:tcW w:w="1418" w:type="dxa"/>
            <w:vAlign w:val="center"/>
          </w:tcPr>
          <w:p w14:paraId="65C5B86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4.3沟通机制（1分）</w:t>
            </w:r>
          </w:p>
        </w:tc>
        <w:tc>
          <w:tcPr>
            <w:tcW w:w="5386" w:type="dxa"/>
            <w:vAlign w:val="center"/>
          </w:tcPr>
          <w:p w14:paraId="6D3F2EB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4.3.1第三方实验室与客户建立有效的沟通机制，及时接受临床/客户咨询与解答临床/客户对结果的疑问。（1分）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--评分标准：未建立沟通机制减0.5分，无相关记录减0.5分。</w:t>
            </w:r>
          </w:p>
        </w:tc>
        <w:tc>
          <w:tcPr>
            <w:tcW w:w="1848" w:type="dxa"/>
            <w:vAlign w:val="center"/>
          </w:tcPr>
          <w:p w14:paraId="2BEFF547">
            <w:pPr>
              <w:rPr>
                <w:rFonts w:hint="eastAsia" w:ascii="等线" w:hAnsi="等线" w:eastAsia="等线" w:cs="Times New Roman"/>
                <w:sz w:val="22"/>
                <w:szCs w:val="24"/>
                <w14:ligatures w14:val="standardContextual"/>
              </w:rPr>
            </w:pPr>
          </w:p>
        </w:tc>
      </w:tr>
      <w:tr w14:paraId="78A7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5FE03167">
            <w:pPr>
              <w:ind w:firstLine="28" w:firstLineChars="13"/>
              <w:rPr>
                <w:rFonts w:hint="eastAsia" w:ascii="等线" w:hAnsi="等线" w:eastAsia="等线" w:cs="Times New Roman"/>
                <w:sz w:val="22"/>
                <w:szCs w:val="24"/>
                <w14:ligatures w14:val="standardContextual"/>
              </w:rPr>
            </w:pPr>
          </w:p>
        </w:tc>
        <w:tc>
          <w:tcPr>
            <w:tcW w:w="1418" w:type="dxa"/>
            <w:vAlign w:val="center"/>
          </w:tcPr>
          <w:p w14:paraId="36D4300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4.4样本存储（1分）</w:t>
            </w:r>
          </w:p>
        </w:tc>
        <w:tc>
          <w:tcPr>
            <w:tcW w:w="5386" w:type="dxa"/>
            <w:vAlign w:val="center"/>
          </w:tcPr>
          <w:p w14:paraId="0543872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4.4.1标本废弃有记录，存储标本冰箱有温度监控。（1分）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--评分标准：样本废弃无记录减0.5分，存储标本冰箱无温度监控减0.5分。</w:t>
            </w:r>
          </w:p>
        </w:tc>
        <w:tc>
          <w:tcPr>
            <w:tcW w:w="1848" w:type="dxa"/>
            <w:vAlign w:val="center"/>
          </w:tcPr>
          <w:p w14:paraId="0AA50B16">
            <w:pPr>
              <w:rPr>
                <w:rFonts w:hint="eastAsia" w:ascii="等线" w:hAnsi="等线" w:eastAsia="等线" w:cs="Times New Roman"/>
                <w:sz w:val="22"/>
                <w:szCs w:val="24"/>
                <w14:ligatures w14:val="standardContextual"/>
              </w:rPr>
            </w:pPr>
          </w:p>
        </w:tc>
      </w:tr>
    </w:tbl>
    <w:p w14:paraId="41369F7F">
      <w:pPr>
        <w:rPr>
          <w:rFonts w:hint="eastAsia"/>
        </w:rPr>
      </w:pPr>
    </w:p>
    <w:p w14:paraId="1EB8F2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注：请将自查纸质版打印交现场专家组。</w:t>
      </w:r>
    </w:p>
    <w:p w14:paraId="5B721A6F">
      <w:pPr>
        <w:rPr>
          <w:rFonts w:hint="eastAsia" w:ascii="仿宋_GB2312" w:hAnsi="仿宋_GB2312" w:eastAsia="仿宋_GB2312" w:cs="仿宋_GB2312"/>
          <w:sz w:val="32"/>
          <w:szCs w:val="32"/>
        </w:rPr>
      </w:pPr>
    </w:p>
    <w:p w14:paraId="3A381698">
      <w:pPr>
        <w:rPr>
          <w:rFonts w:hint="eastAsia" w:ascii="仿宋_GB2312" w:hAnsi="仿宋_GB2312" w:eastAsia="仿宋_GB2312" w:cs="仿宋_GB2312"/>
          <w:sz w:val="32"/>
          <w:szCs w:val="32"/>
        </w:rPr>
      </w:pPr>
    </w:p>
    <w:p w14:paraId="474DC9B8">
      <w:pPr>
        <w:rPr>
          <w:rFonts w:hint="eastAsia" w:ascii="仿宋_GB2312" w:hAnsi="仿宋_GB2312" w:eastAsia="仿宋_GB2312" w:cs="仿宋_GB2312"/>
          <w:sz w:val="32"/>
          <w:szCs w:val="32"/>
        </w:rPr>
      </w:pPr>
    </w:p>
    <w:p w14:paraId="58EBBD08">
      <w:pPr>
        <w:rPr>
          <w:rFonts w:hint="eastAsia" w:ascii="仿宋_GB2312" w:hAnsi="仿宋_GB2312" w:eastAsia="仿宋_GB2312" w:cs="仿宋_GB2312"/>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23FE89-893F-4DA4-A0B6-965AEECB24F7}"/>
  </w:font>
  <w:font w:name="黑体">
    <w:panose1 w:val="02010609060101010101"/>
    <w:charset w:val="86"/>
    <w:family w:val="auto"/>
    <w:pitch w:val="default"/>
    <w:sig w:usb0="800002BF" w:usb1="38CF7CFA" w:usb2="00000016" w:usb3="00000000" w:csb0="00040001" w:csb1="00000000"/>
    <w:embedRegular r:id="rId2" w:fontKey="{C009F3BA-1ACF-40B7-90D1-DF9E43C3E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068AAD18-C6BE-44BF-94BE-B768E8E7FF0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A1075E6-560D-4F6D-964D-791447FDBBFB}"/>
  </w:font>
  <w:font w:name="等线">
    <w:panose1 w:val="02010600030101010101"/>
    <w:charset w:val="86"/>
    <w:family w:val="auto"/>
    <w:pitch w:val="default"/>
    <w:sig w:usb0="A00002BF" w:usb1="38CF7CFA" w:usb2="00000016" w:usb3="00000000" w:csb0="0004000F" w:csb1="00000000"/>
    <w:embedRegular r:id="rId5" w:fontKey="{4E7C5E35-4F9F-4EF1-825D-F55F280EBD36}"/>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YzkwZGM1NDNlYTRhMTY3MWY1M2IwNGVlZDQxN2UifQ=="/>
  </w:docVars>
  <w:rsids>
    <w:rsidRoot w:val="00845882"/>
    <w:rsid w:val="000A7A9B"/>
    <w:rsid w:val="000B1B04"/>
    <w:rsid w:val="000C7862"/>
    <w:rsid w:val="000D0062"/>
    <w:rsid w:val="000D74CA"/>
    <w:rsid w:val="001010A5"/>
    <w:rsid w:val="001B1503"/>
    <w:rsid w:val="001D339F"/>
    <w:rsid w:val="001D5225"/>
    <w:rsid w:val="002103D4"/>
    <w:rsid w:val="00217C56"/>
    <w:rsid w:val="002234A6"/>
    <w:rsid w:val="002B3F51"/>
    <w:rsid w:val="002C6ED3"/>
    <w:rsid w:val="002D54CE"/>
    <w:rsid w:val="002F3023"/>
    <w:rsid w:val="00303C27"/>
    <w:rsid w:val="00317E9F"/>
    <w:rsid w:val="0032013A"/>
    <w:rsid w:val="003973F4"/>
    <w:rsid w:val="003A7C98"/>
    <w:rsid w:val="003B14B0"/>
    <w:rsid w:val="003C5A4C"/>
    <w:rsid w:val="003D0F73"/>
    <w:rsid w:val="003F42DB"/>
    <w:rsid w:val="004B0361"/>
    <w:rsid w:val="004C1DA0"/>
    <w:rsid w:val="004D2B4D"/>
    <w:rsid w:val="004E6C1E"/>
    <w:rsid w:val="004F3DD0"/>
    <w:rsid w:val="00512A4F"/>
    <w:rsid w:val="0053096C"/>
    <w:rsid w:val="00531F5D"/>
    <w:rsid w:val="0053542C"/>
    <w:rsid w:val="005374C9"/>
    <w:rsid w:val="005823BD"/>
    <w:rsid w:val="005A37DC"/>
    <w:rsid w:val="005E53E0"/>
    <w:rsid w:val="005F2241"/>
    <w:rsid w:val="005F4D17"/>
    <w:rsid w:val="006063AC"/>
    <w:rsid w:val="00612346"/>
    <w:rsid w:val="00627131"/>
    <w:rsid w:val="00630BF7"/>
    <w:rsid w:val="00637F5E"/>
    <w:rsid w:val="00640148"/>
    <w:rsid w:val="006458AE"/>
    <w:rsid w:val="006648F4"/>
    <w:rsid w:val="00666C6C"/>
    <w:rsid w:val="006B516B"/>
    <w:rsid w:val="006D091B"/>
    <w:rsid w:val="006F4DA0"/>
    <w:rsid w:val="00700BD6"/>
    <w:rsid w:val="00705BF0"/>
    <w:rsid w:val="00775472"/>
    <w:rsid w:val="00777D10"/>
    <w:rsid w:val="007A0523"/>
    <w:rsid w:val="007A4FB5"/>
    <w:rsid w:val="007E209D"/>
    <w:rsid w:val="008208A5"/>
    <w:rsid w:val="00845882"/>
    <w:rsid w:val="0085641F"/>
    <w:rsid w:val="00887DDF"/>
    <w:rsid w:val="00891CC3"/>
    <w:rsid w:val="008C343B"/>
    <w:rsid w:val="008F3D4E"/>
    <w:rsid w:val="009325FE"/>
    <w:rsid w:val="00942C3E"/>
    <w:rsid w:val="009561BA"/>
    <w:rsid w:val="00981FB7"/>
    <w:rsid w:val="009952B8"/>
    <w:rsid w:val="009C1550"/>
    <w:rsid w:val="00A435F8"/>
    <w:rsid w:val="00A54050"/>
    <w:rsid w:val="00A5680B"/>
    <w:rsid w:val="00A85D3B"/>
    <w:rsid w:val="00AA7377"/>
    <w:rsid w:val="00AD2A0D"/>
    <w:rsid w:val="00AF0FC0"/>
    <w:rsid w:val="00AF43EB"/>
    <w:rsid w:val="00B04932"/>
    <w:rsid w:val="00B333ED"/>
    <w:rsid w:val="00B35FC2"/>
    <w:rsid w:val="00B702E0"/>
    <w:rsid w:val="00B751BD"/>
    <w:rsid w:val="00B929B0"/>
    <w:rsid w:val="00BC076B"/>
    <w:rsid w:val="00BF20E4"/>
    <w:rsid w:val="00C17D07"/>
    <w:rsid w:val="00C51F45"/>
    <w:rsid w:val="00CF37D2"/>
    <w:rsid w:val="00D12B8B"/>
    <w:rsid w:val="00D1614D"/>
    <w:rsid w:val="00D525FB"/>
    <w:rsid w:val="00DB66D7"/>
    <w:rsid w:val="00DC435D"/>
    <w:rsid w:val="00DD2D49"/>
    <w:rsid w:val="00E466E3"/>
    <w:rsid w:val="00E75FCC"/>
    <w:rsid w:val="00E76E92"/>
    <w:rsid w:val="00EE1770"/>
    <w:rsid w:val="00EE214D"/>
    <w:rsid w:val="00F10414"/>
    <w:rsid w:val="00F23CDB"/>
    <w:rsid w:val="00F27C5B"/>
    <w:rsid w:val="00F9767C"/>
    <w:rsid w:val="00FC05AE"/>
    <w:rsid w:val="00FC57EF"/>
    <w:rsid w:val="00FC76AD"/>
    <w:rsid w:val="00FD04FB"/>
    <w:rsid w:val="025B20F2"/>
    <w:rsid w:val="03391FE9"/>
    <w:rsid w:val="0ED55BB5"/>
    <w:rsid w:val="267A586A"/>
    <w:rsid w:val="2BF31029"/>
    <w:rsid w:val="2D674CA0"/>
    <w:rsid w:val="2E4C1CA9"/>
    <w:rsid w:val="31BA4F12"/>
    <w:rsid w:val="3CBD0327"/>
    <w:rsid w:val="3EF07F9F"/>
    <w:rsid w:val="52FD7679"/>
    <w:rsid w:val="542E16B3"/>
    <w:rsid w:val="5B631B26"/>
    <w:rsid w:val="64DE058B"/>
    <w:rsid w:val="674D2DDF"/>
    <w:rsid w:val="68452134"/>
    <w:rsid w:val="7B0D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6"/>
    <w:semiHidden/>
    <w:qFormat/>
    <w:uiPriority w:val="0"/>
    <w:rPr>
      <w:rFonts w:ascii="仿宋" w:hAnsi="仿宋" w:eastAsia="仿宋" w:cs="仿宋"/>
      <w:sz w:val="35"/>
      <w:szCs w:val="35"/>
      <w:lang w:eastAsia="en-US"/>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u w:val="single"/>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日期 字符"/>
    <w:basedOn w:val="9"/>
    <w:link w:val="4"/>
    <w:semiHidden/>
    <w:qFormat/>
    <w:uiPriority w:val="99"/>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正文文本 字符"/>
    <w:basedOn w:val="9"/>
    <w:link w:val="3"/>
    <w:semiHidden/>
    <w:qFormat/>
    <w:uiPriority w:val="0"/>
    <w:rPr>
      <w:rFonts w:ascii="仿宋" w:hAnsi="仿宋" w:eastAsia="仿宋" w:cs="仿宋"/>
      <w:sz w:val="35"/>
      <w:szCs w:val="35"/>
      <w:lang w:eastAsia="en-US"/>
    </w:r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0">
    <w:name w:val="font6"/>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21">
    <w:name w:val="font7"/>
    <w:basedOn w:val="1"/>
    <w:qFormat/>
    <w:uiPriority w:val="0"/>
    <w:pPr>
      <w:widowControl/>
      <w:spacing w:before="100" w:beforeAutospacing="1" w:after="100" w:afterAutospacing="1"/>
      <w:jc w:val="left"/>
    </w:pPr>
    <w:rPr>
      <w:rFonts w:ascii="幼圆" w:hAnsi="宋体" w:eastAsia="幼圆" w:cs="宋体"/>
      <w:color w:val="000000"/>
      <w:kern w:val="0"/>
      <w:sz w:val="18"/>
      <w:szCs w:val="18"/>
    </w:rPr>
  </w:style>
  <w:style w:type="paragraph" w:customStyle="1" w:styleId="22">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
    <w:name w:val="xl66"/>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
    <w:name w:val="xl71"/>
    <w:basedOn w:val="1"/>
    <w:qFormat/>
    <w:uiPriority w:val="0"/>
    <w:pPr>
      <w:widowControl/>
      <w:pBdr>
        <w:top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2">
    <w:name w:val="xl72"/>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702</Words>
  <Characters>753</Characters>
  <Lines>110</Lines>
  <Paragraphs>30</Paragraphs>
  <TotalTime>5</TotalTime>
  <ScaleCrop>false</ScaleCrop>
  <LinksUpToDate>false</LinksUpToDate>
  <CharactersWithSpaces>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2024-11-29T01:17:00Z</dcterms:created>
  <dc:creator>549668660@qq.com</dc:creator>
  <cp:lastModifiedBy>比较笨的大笨钟</cp:lastModifiedBy>
  <cp:lastPrinted>2024-11-04T07:29:00Z</cp:lastPrinted>
  <dcterms:modified xsi:type="dcterms:W3CDTF">2025-01-17T07:33:33Z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D8198F91934A4662A9919764BBE5635A_13</vt:lpwstr>
  </property>
  <property fmtid="{D5CDD505-2E9C-101B-9397-08002B2CF9AE}" pid="4" name="KSOTemplateDocerSaveRecord">
    <vt:lpwstr>eyJoZGlkIjoiMTcxMDdkYmU1YWVhNzdkYzJlODQ2NDJkZmJjMGE4NzkiLCJ1c2VySWQiOiIyNjE2ODMyMzkifQ==</vt:lpwstr>
  </property>
</Properties>
</file>